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02.09.2013 N 355-пп</w:t>
              <w:br/>
              <w:t xml:space="preserve">(ред. от 15.08.2016)</w:t>
              <w:br/>
              <w:t xml:space="preserve">"Об утверждении административного регламента предоставления государственной услуги "Прием заявлений и предоставление информации об организации оказания высокотехнологичной медицинской помощи" департаментом здравоохранения и социальной защиты населения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 сентября 2013 г. N 355-пп</w:t>
      </w:r>
    </w:p>
    <w:p>
      <w:pPr>
        <w:pStyle w:val="2"/>
        <w:jc w:val="center"/>
      </w:pPr>
      <w:r>
        <w:rPr>
          <w:sz w:val="20"/>
        </w:rPr>
      </w:r>
    </w:p>
    <w:p>
      <w:pPr>
        <w:pStyle w:val="2"/>
        <w:jc w:val="center"/>
      </w:pPr>
      <w:r>
        <w:rPr>
          <w:sz w:val="20"/>
        </w:rPr>
        <w:t xml:space="preserve">ОБ УТВЕРЖДЕНИИ АДМИНИСТРАТИВНОГО РЕГЛАМЕНТА ПРЕДОСТАВЛЕНИЯ</w:t>
      </w:r>
    </w:p>
    <w:p>
      <w:pPr>
        <w:pStyle w:val="2"/>
        <w:jc w:val="center"/>
      </w:pPr>
      <w:r>
        <w:rPr>
          <w:sz w:val="20"/>
        </w:rPr>
        <w:t xml:space="preserve">ГОСУДАРСТВЕННОЙ УСЛУГИ "ПРИЕМ ЗАЯВЛЕНИЙ И ПРЕДОСТАВЛЕНИЕ</w:t>
      </w:r>
    </w:p>
    <w:p>
      <w:pPr>
        <w:pStyle w:val="2"/>
        <w:jc w:val="center"/>
      </w:pPr>
      <w:r>
        <w:rPr>
          <w:sz w:val="20"/>
        </w:rPr>
        <w:t xml:space="preserve">ИНФОРМАЦИИ ОБ ОРГАНИЗАЦИИ ОКАЗАНИЯ ВЫСОКОТЕХНОЛОГИЧНОЙ</w:t>
      </w:r>
    </w:p>
    <w:p>
      <w:pPr>
        <w:pStyle w:val="2"/>
        <w:jc w:val="center"/>
      </w:pPr>
      <w:r>
        <w:rPr>
          <w:sz w:val="20"/>
        </w:rPr>
        <w:t xml:space="preserve">МЕДИЦИНСКОЙ ПОМОЩИ" ДЕПАРТАМЕНТОМ ЗДРАВООХРАНЕНИЯ И</w:t>
      </w:r>
    </w:p>
    <w:p>
      <w:pPr>
        <w:pStyle w:val="2"/>
        <w:jc w:val="center"/>
      </w:pPr>
      <w:r>
        <w:rPr>
          <w:sz w:val="20"/>
        </w:rPr>
        <w:t xml:space="preserve">СОЦИАЛЬНОЙ ЗАЩИТЫ НАСЕЛЕНИЯ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19.05.2014 </w:t>
            </w:r>
            <w:hyperlink w:history="0" r:id="rId7"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N 194-пп</w:t>
              </w:r>
            </w:hyperlink>
            <w:r>
              <w:rPr>
                <w:sz w:val="20"/>
                <w:color w:val="392c69"/>
              </w:rPr>
              <w:t xml:space="preserve">, от 15.08.2016 </w:t>
            </w:r>
            <w:hyperlink w:history="0" r:id="rId8"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N 283-пп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исполнения Федерального </w:t>
      </w:r>
      <w:hyperlink w:history="0" r:id="rId9"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 июля 2010 года N 210-ФЗ "Об организации предоставления государственных и муниципальных услуг", </w:t>
      </w:r>
      <w:hyperlink w:history="0" r:id="rId10"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равилами разработки и утверждения административных регламентов осуществления государственного контроля (надзора)&quot;, &quot;Правилами разработки и утверждения административных регламентов предоставления государственных услуг&quot;, &quot;Правилами проведения экспертизы  {КонсультантПлюс}">
        <w:r>
          <w:rPr>
            <w:sz w:val="20"/>
            <w:color w:val="0000ff"/>
          </w:rPr>
          <w:t xml:space="preserve">Постановления</w:t>
        </w:r>
      </w:hyperlink>
      <w:r>
        <w:rPr>
          <w:sz w:val="20"/>
        </w:rP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административный </w:t>
      </w:r>
      <w:hyperlink w:history="0" w:anchor="P39" w:tooltip="АДМИНИСТРАТИВНЫЙ РЕГЛАМЕНТ">
        <w:r>
          <w:rPr>
            <w:sz w:val="20"/>
            <w:color w:val="0000ff"/>
          </w:rPr>
          <w:t xml:space="preserve">регламент</w:t>
        </w:r>
      </w:hyperlink>
      <w:r>
        <w:rPr>
          <w:sz w:val="20"/>
        </w:rPr>
        <w:t xml:space="preserve"> предоставления государственной услуги "Прием заявлений и предоставление информации об организации оказания высокотехнологичной медицинской помощи" департаментом здравоохранения и социальной защиты населения области (далее - административный регламент, прилагается).</w:t>
      </w:r>
    </w:p>
    <w:p>
      <w:pPr>
        <w:pStyle w:val="0"/>
        <w:ind w:firstLine="540"/>
        <w:jc w:val="both"/>
      </w:pPr>
      <w:r>
        <w:rPr>
          <w:sz w:val="20"/>
        </w:rPr>
      </w:r>
    </w:p>
    <w:p>
      <w:pPr>
        <w:pStyle w:val="0"/>
        <w:ind w:firstLine="540"/>
        <w:jc w:val="both"/>
      </w:pPr>
      <w:r>
        <w:rPr>
          <w:sz w:val="20"/>
        </w:rPr>
        <w:t xml:space="preserve">2. Департаменту здравоохранения и социальной защиты населения области обеспечить исполнение административного </w:t>
      </w:r>
      <w:hyperlink w:history="0" w:anchor="P39" w:tooltip="АДМИНИСТРАТИВНЫЙ РЕГЛАМЕНТ">
        <w:r>
          <w:rPr>
            <w:sz w:val="20"/>
            <w:color w:val="0000ff"/>
          </w:rPr>
          <w:t xml:space="preserve">регламента</w:t>
        </w:r>
      </w:hyperlink>
      <w:r>
        <w:rPr>
          <w:sz w:val="20"/>
        </w:rPr>
        <w:t xml:space="preserve">.</w:t>
      </w:r>
    </w:p>
    <w:p>
      <w:pPr>
        <w:pStyle w:val="0"/>
        <w:jc w:val="both"/>
      </w:pPr>
      <w:r>
        <w:rPr>
          <w:sz w:val="20"/>
        </w:rPr>
        <w:t xml:space="preserve">(в ред. </w:t>
      </w:r>
      <w:hyperlink w:history="0" r:id="rId11"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15.08.2016 N 283-пп)</w:t>
      </w:r>
    </w:p>
    <w:p>
      <w:pPr>
        <w:pStyle w:val="0"/>
        <w:ind w:firstLine="540"/>
        <w:jc w:val="both"/>
      </w:pPr>
      <w:r>
        <w:rPr>
          <w:sz w:val="20"/>
        </w:rPr>
      </w:r>
    </w:p>
    <w:p>
      <w:pPr>
        <w:pStyle w:val="0"/>
        <w:ind w:firstLine="540"/>
        <w:jc w:val="both"/>
      </w:pPr>
      <w:r>
        <w:rPr>
          <w:sz w:val="20"/>
        </w:rPr>
        <w:t xml:space="preserve">3. Департаменту кадровой политики области (Сергачев В.А.) разместить на официальном сайте Губернатора и Правительства Белгородской области в информационно-телекоммуникационной сети общего пользования административный </w:t>
      </w:r>
      <w:hyperlink w:history="0" w:anchor="P39" w:tooltip="АДМИНИСТРАТИВНЫЙ РЕГЛАМЕНТ">
        <w:r>
          <w:rPr>
            <w:sz w:val="20"/>
            <w:color w:val="0000ff"/>
          </w:rPr>
          <w:t xml:space="preserve">регламент</w:t>
        </w:r>
      </w:hyperlink>
      <w:r>
        <w:rPr>
          <w:sz w:val="20"/>
        </w:rPr>
        <w:t xml:space="preserve">.</w:t>
      </w:r>
    </w:p>
    <w:p>
      <w:pPr>
        <w:pStyle w:val="0"/>
        <w:ind w:firstLine="540"/>
        <w:jc w:val="both"/>
      </w:pPr>
      <w:r>
        <w:rPr>
          <w:sz w:val="20"/>
        </w:rPr>
      </w:r>
    </w:p>
    <w:p>
      <w:pPr>
        <w:pStyle w:val="0"/>
        <w:ind w:firstLine="540"/>
        <w:jc w:val="both"/>
      </w:pPr>
      <w:r>
        <w:rPr>
          <w:sz w:val="20"/>
        </w:rPr>
        <w:t xml:space="preserve">4. Контроль за исполнением постановления возложить на департамент здравоохранения и социальной защиты населения Белгородской области.</w:t>
      </w:r>
    </w:p>
    <w:p>
      <w:pPr>
        <w:pStyle w:val="0"/>
        <w:jc w:val="both"/>
      </w:pPr>
      <w:r>
        <w:rPr>
          <w:sz w:val="20"/>
        </w:rPr>
        <w:t xml:space="preserve">(п. 4 в ред. </w:t>
      </w:r>
      <w:hyperlink w:history="0" r:id="rId12"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15.08.2016 N 283-пп)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 сентября 2013 г. N 355-пп</w:t>
      </w:r>
    </w:p>
    <w:p>
      <w:pPr>
        <w:pStyle w:val="0"/>
        <w:ind w:firstLine="540"/>
        <w:jc w:val="both"/>
      </w:pPr>
      <w:r>
        <w:rPr>
          <w:sz w:val="20"/>
        </w:rPr>
      </w:r>
    </w:p>
    <w:bookmarkStart w:id="39" w:name="P39"/>
    <w:bookmarkEnd w:id="39"/>
    <w:p>
      <w:pPr>
        <w:pStyle w:val="2"/>
        <w:jc w:val="center"/>
      </w:pPr>
      <w:r>
        <w:rPr>
          <w:sz w:val="20"/>
        </w:rPr>
        <w:t xml:space="preserve">АДМИНИСТРАТИВНЫЙ РЕГЛАМЕНТ</w:t>
      </w:r>
    </w:p>
    <w:p>
      <w:pPr>
        <w:pStyle w:val="2"/>
        <w:jc w:val="center"/>
      </w:pPr>
      <w:r>
        <w:rPr>
          <w:sz w:val="20"/>
        </w:rPr>
        <w:t xml:space="preserve">ПРЕДОСТАВЛЕНИЯ ГОСУДАРСТВЕННОЙ УСЛУГИ "ПРИЕМ ЗАЯВЛЕНИЙ</w:t>
      </w:r>
    </w:p>
    <w:p>
      <w:pPr>
        <w:pStyle w:val="2"/>
        <w:jc w:val="center"/>
      </w:pPr>
      <w:r>
        <w:rPr>
          <w:sz w:val="20"/>
        </w:rPr>
        <w:t xml:space="preserve">И ПРЕДОСТАВЛЕНИЕ ИНФОРМАЦИИ ОБ ОРГАНИЗАЦИИ ОКАЗАНИЯ</w:t>
      </w:r>
    </w:p>
    <w:p>
      <w:pPr>
        <w:pStyle w:val="2"/>
        <w:jc w:val="center"/>
      </w:pPr>
      <w:r>
        <w:rPr>
          <w:sz w:val="20"/>
        </w:rPr>
        <w:t xml:space="preserve">ВЫСОКОТЕХНОЛОГИЧНОЙ МЕДИЦИНСКОЙ ПОМОЩИ" ДЕПАРТАМЕНТОМ</w:t>
      </w:r>
    </w:p>
    <w:p>
      <w:pPr>
        <w:pStyle w:val="2"/>
        <w:jc w:val="center"/>
      </w:pPr>
      <w:r>
        <w:rPr>
          <w:sz w:val="20"/>
        </w:rPr>
        <w:t xml:space="preserve">ЗДРАВООХРАНЕНИЯ И СОЦИАЛЬНОЙ ЗАЩИТЫ НАСЕЛЕНИЯ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19.05.2014 </w:t>
            </w:r>
            <w:hyperlink w:history="0" r:id="rId13"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N 194-пп</w:t>
              </w:r>
            </w:hyperlink>
            <w:r>
              <w:rPr>
                <w:sz w:val="20"/>
                <w:color w:val="392c69"/>
              </w:rPr>
              <w:t xml:space="preserve">, от 15.08.2016 </w:t>
            </w:r>
            <w:hyperlink w:history="0" r:id="rId14"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N 283-пп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I. Общие положения</w:t>
      </w:r>
    </w:p>
    <w:p>
      <w:pPr>
        <w:pStyle w:val="0"/>
        <w:ind w:firstLine="540"/>
        <w:jc w:val="both"/>
      </w:pPr>
      <w:r>
        <w:rPr>
          <w:sz w:val="20"/>
        </w:rPr>
      </w:r>
    </w:p>
    <w:p>
      <w:pPr>
        <w:pStyle w:val="0"/>
        <w:ind w:firstLine="540"/>
        <w:jc w:val="both"/>
      </w:pPr>
      <w:r>
        <w:rPr>
          <w:sz w:val="20"/>
        </w:rPr>
        <w:t xml:space="preserve">1.1. Административный регламент предоставления государственной услуги "Прием заявлений и предоставление информации об организации оказания высокотехнологичной медицинской помощи" департаментом здравоохранения и социальной защиты населения области (далее соответственно - Административный регламент, государственная услуга) определяет сроки и последовательность действий (административных процедур) департамента здравоохранения и социальной защиты населения области при предоставлении государственной услуги по приему заявлений и предоставлению информации об организации оказания высокотехнологичной медицинской помощи (далее - ВМП).</w:t>
      </w:r>
    </w:p>
    <w:p>
      <w:pPr>
        <w:pStyle w:val="0"/>
        <w:spacing w:before="200" w:line-rule="auto"/>
        <w:ind w:firstLine="540"/>
        <w:jc w:val="both"/>
      </w:pPr>
      <w:r>
        <w:rPr>
          <w:sz w:val="20"/>
        </w:rPr>
        <w:t xml:space="preserve">1.2. Департамент здравоохранения и социальной защиты населения области (далее - Департамент) осуществляет направление пациентов для оказания ВМП в медицинские организации, участвующие в оказании ВМП гражданам Белгородской области за счет бюджетных ассигнований федерального и областного бюджетов, перечень которых формируется в установленном порядке (далее - медицинские организации, участвующие в оказании ВМП).</w:t>
      </w:r>
    </w:p>
    <w:p>
      <w:pPr>
        <w:pStyle w:val="0"/>
        <w:spacing w:before="200" w:line-rule="auto"/>
        <w:ind w:firstLine="540"/>
        <w:jc w:val="both"/>
      </w:pPr>
      <w:r>
        <w:rPr>
          <w:sz w:val="20"/>
        </w:rPr>
        <w:t xml:space="preserve">1.3. Заявителем на получение государственной услуги может являться:</w:t>
      </w:r>
    </w:p>
    <w:p>
      <w:pPr>
        <w:pStyle w:val="0"/>
        <w:spacing w:before="200" w:line-rule="auto"/>
        <w:ind w:firstLine="540"/>
        <w:jc w:val="both"/>
      </w:pPr>
      <w:r>
        <w:rPr>
          <w:sz w:val="20"/>
        </w:rPr>
        <w:t xml:space="preserve">- гражданин Российской Федерации, проживающий на территории Белгородской области, нуждающийся в оказании ВМП (далее - пациент);</w:t>
      </w:r>
    </w:p>
    <w:p>
      <w:pPr>
        <w:pStyle w:val="0"/>
        <w:spacing w:before="200" w:line-rule="auto"/>
        <w:ind w:firstLine="540"/>
        <w:jc w:val="both"/>
      </w:pPr>
      <w:r>
        <w:rPr>
          <w:sz w:val="20"/>
        </w:rPr>
        <w:t xml:space="preserve">- законный представитель (доверенное лицо) пациента.</w:t>
      </w:r>
    </w:p>
    <w:p>
      <w:pPr>
        <w:pStyle w:val="0"/>
        <w:ind w:firstLine="540"/>
        <w:jc w:val="both"/>
      </w:pPr>
      <w:r>
        <w:rPr>
          <w:sz w:val="20"/>
        </w:rPr>
      </w:r>
    </w:p>
    <w:p>
      <w:pPr>
        <w:pStyle w:val="0"/>
        <w:outlineLvl w:val="1"/>
        <w:jc w:val="center"/>
      </w:pPr>
      <w:r>
        <w:rPr>
          <w:sz w:val="20"/>
        </w:rPr>
        <w:t xml:space="preserve">II. Стандарт предоставления государственной услуги</w:t>
      </w:r>
    </w:p>
    <w:p>
      <w:pPr>
        <w:pStyle w:val="0"/>
        <w:ind w:firstLine="540"/>
        <w:jc w:val="both"/>
      </w:pPr>
      <w:r>
        <w:rPr>
          <w:sz w:val="20"/>
        </w:rPr>
      </w:r>
    </w:p>
    <w:p>
      <w:pPr>
        <w:pStyle w:val="0"/>
        <w:ind w:firstLine="540"/>
        <w:jc w:val="both"/>
      </w:pPr>
      <w:r>
        <w:rPr>
          <w:sz w:val="20"/>
        </w:rPr>
        <w:t xml:space="preserve">2.1. Наименование государственной услуги - "Прием заявлений и предоставление информации об организации оказания высокотехнологичной медицинской помощи".</w:t>
      </w:r>
    </w:p>
    <w:p>
      <w:pPr>
        <w:pStyle w:val="0"/>
        <w:spacing w:before="200" w:line-rule="auto"/>
        <w:ind w:firstLine="540"/>
        <w:jc w:val="both"/>
      </w:pPr>
      <w:r>
        <w:rPr>
          <w:sz w:val="20"/>
        </w:rPr>
        <w:t xml:space="preserve">2.2. Органы и организации, участвующие в предоставлении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осуществляется сотрудниками структурных подразделений Департамента - отделами организации медицинской помощи и стандартизации, организации медицинской помощи детям и службе родовспоможения управления организации медицинской помощи Департамента (далее - структурные подразделения, специалисты Департамента, участвующие в предоставлении государственной услуги) во взаимодействии с медицинскими организациями, участвующими в оказании ВМП.</w:t>
      </w:r>
    </w:p>
    <w:p>
      <w:pPr>
        <w:pStyle w:val="0"/>
        <w:spacing w:before="200" w:line-rule="auto"/>
        <w:ind w:firstLine="540"/>
        <w:jc w:val="both"/>
      </w:pPr>
      <w:r>
        <w:rPr>
          <w:sz w:val="20"/>
        </w:rPr>
        <w:t xml:space="preserve">2.3. Результат предоставления государственной услуги</w:t>
      </w:r>
    </w:p>
    <w:p>
      <w:pPr>
        <w:pStyle w:val="0"/>
        <w:spacing w:before="200" w:line-rule="auto"/>
        <w:ind w:firstLine="540"/>
        <w:jc w:val="both"/>
      </w:pPr>
      <w:r>
        <w:rPr>
          <w:sz w:val="20"/>
        </w:rPr>
        <w:t xml:space="preserve">Результатом предоставления государственной услуги является предоставление информации об организации оказания ВМП пациентам.</w:t>
      </w:r>
    </w:p>
    <w:p>
      <w:pPr>
        <w:pStyle w:val="0"/>
        <w:spacing w:before="200" w:line-rule="auto"/>
        <w:ind w:firstLine="540"/>
        <w:jc w:val="both"/>
      </w:pPr>
      <w:r>
        <w:rPr>
          <w:sz w:val="20"/>
        </w:rPr>
        <w:t xml:space="preserve">2.4. Срок предоставления государственной услуги</w:t>
      </w:r>
    </w:p>
    <w:p>
      <w:pPr>
        <w:pStyle w:val="0"/>
        <w:spacing w:before="200" w:line-rule="auto"/>
        <w:ind w:firstLine="540"/>
        <w:jc w:val="both"/>
      </w:pPr>
      <w:r>
        <w:rPr>
          <w:sz w:val="20"/>
        </w:rPr>
        <w:t xml:space="preserve">Максимальный срок предоставления государственной услуги не должен превышать 20 рабочих дней со дня поступления в Департамент письменного </w:t>
      </w:r>
      <w:hyperlink w:history="0" w:anchor="P375" w:tooltip="                                 Обращение">
        <w:r>
          <w:rPr>
            <w:sz w:val="20"/>
            <w:color w:val="0000ff"/>
          </w:rPr>
          <w:t xml:space="preserve">обращения</w:t>
        </w:r>
      </w:hyperlink>
      <w:r>
        <w:rPr>
          <w:sz w:val="20"/>
        </w:rPr>
        <w:t xml:space="preserve"> заявителя (приложение N 2) и документов, указанных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В случаях, предусмотренных </w:t>
      </w:r>
      <w:hyperlink w:history="0" w:anchor="P67" w:tooltip="2.5. Перечень оснований для приостановления предоставления государственной услуги">
        <w:r>
          <w:rPr>
            <w:sz w:val="20"/>
            <w:color w:val="0000ff"/>
          </w:rPr>
          <w:t xml:space="preserve">пунктом 2.5</w:t>
        </w:r>
      </w:hyperlink>
      <w:r>
        <w:rPr>
          <w:sz w:val="20"/>
        </w:rPr>
        <w:t xml:space="preserve"> настоящего Административного регламента, срок предоставления государственной услуги может быть приостановлен до устранения причин, вызвавших приостановление срока.</w:t>
      </w:r>
    </w:p>
    <w:p>
      <w:pPr>
        <w:pStyle w:val="0"/>
        <w:spacing w:before="200" w:line-rule="auto"/>
        <w:ind w:firstLine="540"/>
        <w:jc w:val="both"/>
      </w:pPr>
      <w:r>
        <w:rPr>
          <w:sz w:val="20"/>
        </w:rPr>
        <w:t xml:space="preserve">Максимальное время ожидания при подаче документов на предоставление услуги не должно превышать 15 минут.</w:t>
      </w:r>
    </w:p>
    <w:bookmarkStart w:id="67" w:name="P67"/>
    <w:bookmarkEnd w:id="67"/>
    <w:p>
      <w:pPr>
        <w:pStyle w:val="0"/>
        <w:spacing w:before="200" w:line-rule="auto"/>
        <w:ind w:firstLine="540"/>
        <w:jc w:val="both"/>
      </w:pPr>
      <w:r>
        <w:rPr>
          <w:sz w:val="20"/>
        </w:rPr>
        <w:t xml:space="preserve">2.5. Перечень оснований для приостановления предоставления государственной услуги</w:t>
      </w:r>
    </w:p>
    <w:p>
      <w:pPr>
        <w:pStyle w:val="0"/>
        <w:spacing w:before="200" w:line-rule="auto"/>
        <w:ind w:firstLine="540"/>
        <w:jc w:val="both"/>
      </w:pPr>
      <w:r>
        <w:rPr>
          <w:sz w:val="20"/>
        </w:rPr>
        <w:t xml:space="preserve">Основаниями для приостановления предоставления государственной услуги являются:</w:t>
      </w:r>
    </w:p>
    <w:p>
      <w:pPr>
        <w:pStyle w:val="0"/>
        <w:spacing w:before="200" w:line-rule="auto"/>
        <w:ind w:firstLine="540"/>
        <w:jc w:val="both"/>
      </w:pPr>
      <w:r>
        <w:rPr>
          <w:sz w:val="20"/>
        </w:rPr>
        <w:t xml:space="preserve">- непредставление заявителем при обращении в Департамент документов (одного или нескольких), указанных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 направление в медицинскую организацию по месту лечения и наблюдения пациента с целью проведения дополнительного обследования;</w:t>
      </w:r>
    </w:p>
    <w:p>
      <w:pPr>
        <w:pStyle w:val="0"/>
        <w:spacing w:before="200" w:line-rule="auto"/>
        <w:ind w:firstLine="540"/>
        <w:jc w:val="both"/>
      </w:pPr>
      <w:r>
        <w:rPr>
          <w:sz w:val="20"/>
        </w:rPr>
        <w:t xml:space="preserve">- невозможность выезда пациента на лечение за пределы территории Белгородской области по семейным или иным обстоятельствам.</w:t>
      </w:r>
    </w:p>
    <w:p>
      <w:pPr>
        <w:pStyle w:val="0"/>
        <w:spacing w:before="200" w:line-rule="auto"/>
        <w:ind w:firstLine="540"/>
        <w:jc w:val="both"/>
      </w:pPr>
      <w:r>
        <w:rPr>
          <w:sz w:val="20"/>
        </w:rPr>
        <w:t xml:space="preserve">2.6. Правовые основания для предоставления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осуществляется в соответствии с:</w:t>
      </w:r>
    </w:p>
    <w:p>
      <w:pPr>
        <w:pStyle w:val="0"/>
        <w:spacing w:before="200" w:line-rule="auto"/>
        <w:ind w:firstLine="540"/>
        <w:jc w:val="both"/>
      </w:pPr>
      <w:r>
        <w:rPr>
          <w:sz w:val="20"/>
        </w:rPr>
        <w:t xml:space="preserve">- Федеральным </w:t>
      </w:r>
      <w:hyperlink w:history="0" r:id="rId1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("Российская газета", N 263, 23 ноября 2011 года);</w:t>
      </w:r>
    </w:p>
    <w:p>
      <w:pPr>
        <w:pStyle w:val="0"/>
        <w:spacing w:before="200" w:line-rule="auto"/>
        <w:ind w:firstLine="540"/>
        <w:jc w:val="both"/>
      </w:pPr>
      <w:r>
        <w:rPr>
          <w:sz w:val="20"/>
        </w:rPr>
        <w:t xml:space="preserve">- Федеральным </w:t>
      </w:r>
      <w:hyperlink w:history="0" r:id="rId16" w:tooltip="Федеральный закон от 02.05.2006 N 59-ФЗ (ред. от 04.08.2023)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2 мая 2006 года N 59-ФЗ "О порядке рассмотрения обращений граждан Российской Федерации" (Собрание законодательства Российской Федерации, 2006 год, N 19, статья 2060);</w:t>
      </w:r>
    </w:p>
    <w:p>
      <w:pPr>
        <w:pStyle w:val="0"/>
        <w:spacing w:before="200" w:line-rule="auto"/>
        <w:ind w:firstLine="540"/>
        <w:jc w:val="both"/>
      </w:pPr>
      <w:r>
        <w:rPr>
          <w:sz w:val="20"/>
        </w:rPr>
        <w:t xml:space="preserve">- Федеральным </w:t>
      </w:r>
      <w:hyperlink w:history="0" r:id="rId17"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 июля 2010 года N 210-ФЗ "Об организации предоставления государственных и муниципальных услуг" ("Российская газета", N 168, 30 июля 2010 года);</w:t>
      </w:r>
    </w:p>
    <w:p>
      <w:pPr>
        <w:pStyle w:val="0"/>
        <w:spacing w:before="200" w:line-rule="auto"/>
        <w:ind w:firstLine="540"/>
        <w:jc w:val="both"/>
      </w:pPr>
      <w:r>
        <w:rPr>
          <w:sz w:val="20"/>
        </w:rPr>
        <w:t xml:space="preserve">- </w:t>
      </w:r>
      <w:hyperlink w:history="0" r:id="rId18" w:tooltip="Приказ Минздрава России от 29.12.2014 N 930н (ред. от 27.08.2015) &quot;Об утверждении Порядка организации оказания высокотехнологичной медицинской помощи с применением специализированной информационной системы&quot; (Зарегистрировано в Минюсте России 31.12.2014 N 35499) ------------ Утратил силу или отменен {КонсультантПлюс}">
        <w:r>
          <w:rPr>
            <w:sz w:val="20"/>
            <w:color w:val="0000ff"/>
          </w:rPr>
          <w:t xml:space="preserve">Приказом</w:t>
        </w:r>
      </w:hyperlink>
      <w:r>
        <w:rPr>
          <w:sz w:val="20"/>
        </w:rPr>
        <w:t xml:space="preserve"> Министерства здравоохранения Российской Федерации от 29 декабря 2014 года N 930н "Об утверждении Порядка организации оказания высокотехнологичной медицинской помощи с применением специализированной информационной системы";</w:t>
      </w:r>
    </w:p>
    <w:p>
      <w:pPr>
        <w:pStyle w:val="0"/>
        <w:jc w:val="both"/>
      </w:pPr>
      <w:r>
        <w:rPr>
          <w:sz w:val="20"/>
        </w:rPr>
        <w:t xml:space="preserve">(в ред. </w:t>
      </w:r>
      <w:hyperlink w:history="0" r:id="rId19"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 </w:t>
      </w:r>
      <w:hyperlink w:history="0" r:id="rId20" w:tooltip="Приказ Минздрава России от 30.01.2015 N 29н (ред. от 30.01.2018) &quot;О формах статистического учета и отчетности, используемых при организации оказания высокотехнологичной медицинской помощи с применением единой государственной информационной системы в сфере здравоохранения, порядках их заполнения и сроках представления&quot; (вместе с &quot;Порядком заполнения формы статистического учета N 025/у-ВМП &quot;Талон на оказание высокотехнологичной медицинской помощи&quot;, &quot;Порядком заполнения и сроками представления формы статистиче {КонсультантПлюс}">
        <w:r>
          <w:rPr>
            <w:sz w:val="20"/>
            <w:color w:val="0000ff"/>
          </w:rPr>
          <w:t xml:space="preserve">Приказом</w:t>
        </w:r>
      </w:hyperlink>
      <w:r>
        <w:rPr>
          <w:sz w:val="20"/>
        </w:rPr>
        <w:t xml:space="preserve"> Министерства здравоохранения Российской Федерации от 30 января 2015 года N 29н "О формах статистического учета и отчетности, используемых при организации оказания высокотехнологичной медицинской помощи с применением специализированной информационной системы, порядках их заполнения и сроках представления";</w:t>
      </w:r>
    </w:p>
    <w:p>
      <w:pPr>
        <w:pStyle w:val="0"/>
        <w:jc w:val="both"/>
      </w:pPr>
      <w:r>
        <w:rPr>
          <w:sz w:val="20"/>
        </w:rPr>
        <w:t xml:space="preserve">(в ред. </w:t>
      </w:r>
      <w:hyperlink w:history="0" r:id="rId21"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 </w:t>
      </w:r>
      <w:hyperlink w:history="0" r:id="rId22" w:tooltip="Постановление Правительства РФ от 28.11.2014 N 1273 (ред. от 17.11.2015) &quot;О Программе государственных гарантий бесплатного оказания гражданам медицинской помощи на 2015 год и на плановый период 2016 и 2017 годов&quot; {КонсультантПлюс}">
        <w:r>
          <w:rPr>
            <w:sz w:val="20"/>
            <w:color w:val="0000ff"/>
          </w:rPr>
          <w:t xml:space="preserve">Постановлением</w:t>
        </w:r>
      </w:hyperlink>
      <w:r>
        <w:rPr>
          <w:sz w:val="20"/>
        </w:rPr>
        <w:t xml:space="preserve"> Правительства Российской Федерации от 28 ноября 2014 года N 1273 "О Программе государственных гарантий бесплатного оказания гражданам медицинской помощи на 2015 год и на плановый период 2016 и 2017 годов";</w:t>
      </w:r>
    </w:p>
    <w:p>
      <w:pPr>
        <w:pStyle w:val="0"/>
        <w:jc w:val="both"/>
      </w:pPr>
      <w:r>
        <w:rPr>
          <w:sz w:val="20"/>
        </w:rPr>
        <w:t xml:space="preserve">(в ред. </w:t>
      </w:r>
      <w:hyperlink w:history="0" r:id="rId23"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 </w:t>
      </w:r>
      <w:hyperlink w:history="0" r:id="rId24" w:tooltip="Приказ Минздрава России от 10.12.2013 N 916н &quot;О перечне видов высокотехнологичной медицинской помощи&quot; (Зарегистрировано в Минюсте России 25.12.2013 N 30804) {КонсультантПлюс}">
        <w:r>
          <w:rPr>
            <w:sz w:val="20"/>
            <w:color w:val="0000ff"/>
          </w:rPr>
          <w:t xml:space="preserve">Приказом</w:t>
        </w:r>
      </w:hyperlink>
      <w:r>
        <w:rPr>
          <w:sz w:val="20"/>
        </w:rPr>
        <w:t xml:space="preserve"> Министерства здравоохранения Российской Федерации от 10 декабря 2013 года N 916н "О перечне видов высокотехнологичной медицинской помощи" ("Российская газета", N 22/1, 3 февраля 2014 года);</w:t>
      </w:r>
    </w:p>
    <w:p>
      <w:pPr>
        <w:pStyle w:val="0"/>
        <w:jc w:val="both"/>
      </w:pPr>
      <w:r>
        <w:rPr>
          <w:sz w:val="20"/>
        </w:rPr>
        <w:t xml:space="preserve">(в ред. </w:t>
      </w:r>
      <w:hyperlink w:history="0" r:id="rId25"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19.05.2014 N 194-пп)</w:t>
      </w:r>
    </w:p>
    <w:p>
      <w:pPr>
        <w:pStyle w:val="0"/>
        <w:spacing w:before="200" w:line-rule="auto"/>
        <w:ind w:firstLine="540"/>
        <w:jc w:val="both"/>
      </w:pPr>
      <w:r>
        <w:rPr>
          <w:sz w:val="20"/>
        </w:rPr>
        <w:t xml:space="preserve">- </w:t>
      </w:r>
      <w:hyperlink w:history="0" r:id="rId26"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("Белгородские известия", N 253, 28 декабря 2012 года).</w:t>
      </w:r>
    </w:p>
    <w:bookmarkStart w:id="86" w:name="P86"/>
    <w:bookmarkEnd w:id="86"/>
    <w:p>
      <w:pPr>
        <w:pStyle w:val="0"/>
        <w:spacing w:before="200" w:line-rule="auto"/>
        <w:ind w:firstLine="540"/>
        <w:jc w:val="both"/>
      </w:pPr>
      <w:r>
        <w:rPr>
          <w:sz w:val="20"/>
        </w:rPr>
        <w:t xml:space="preserve">2.7. Перечень документов, необходимых для предоставления государственной услуги</w:t>
      </w:r>
    </w:p>
    <w:p>
      <w:pPr>
        <w:pStyle w:val="0"/>
        <w:spacing w:before="200" w:line-rule="auto"/>
        <w:ind w:firstLine="540"/>
        <w:jc w:val="both"/>
      </w:pPr>
      <w:r>
        <w:rPr>
          <w:sz w:val="20"/>
        </w:rPr>
        <w:t xml:space="preserve">2.7.1. Письменное </w:t>
      </w:r>
      <w:hyperlink w:history="0" w:anchor="P375" w:tooltip="                                 Обращение">
        <w:r>
          <w:rPr>
            <w:sz w:val="20"/>
            <w:color w:val="0000ff"/>
          </w:rPr>
          <w:t xml:space="preserve">обращение</w:t>
        </w:r>
      </w:hyperlink>
      <w:r>
        <w:rPr>
          <w:sz w:val="20"/>
        </w:rPr>
        <w:t xml:space="preserve"> заявителя в Департамент (приложение N 2), которое должно содержать следующие сведения о пациенте:</w:t>
      </w:r>
    </w:p>
    <w:p>
      <w:pPr>
        <w:pStyle w:val="0"/>
        <w:spacing w:before="200" w:line-rule="auto"/>
        <w:ind w:firstLine="540"/>
        <w:jc w:val="both"/>
      </w:pPr>
      <w:r>
        <w:rPr>
          <w:sz w:val="20"/>
        </w:rPr>
        <w:t xml:space="preserve">а) фамилию, имя и отчество (при наличии);</w:t>
      </w:r>
    </w:p>
    <w:p>
      <w:pPr>
        <w:pStyle w:val="0"/>
        <w:spacing w:before="200" w:line-rule="auto"/>
        <w:ind w:firstLine="540"/>
        <w:jc w:val="both"/>
      </w:pPr>
      <w:r>
        <w:rPr>
          <w:sz w:val="20"/>
        </w:rPr>
        <w:t xml:space="preserve">б) данные о месте жительства и/или месте пребывания;</w:t>
      </w:r>
    </w:p>
    <w:p>
      <w:pPr>
        <w:pStyle w:val="0"/>
        <w:spacing w:before="200" w:line-rule="auto"/>
        <w:ind w:firstLine="540"/>
        <w:jc w:val="both"/>
      </w:pPr>
      <w:r>
        <w:rPr>
          <w:sz w:val="20"/>
        </w:rPr>
        <w:t xml:space="preserve">в) реквизиты документа, удостоверяющего личность и гражданство;</w:t>
      </w:r>
    </w:p>
    <w:p>
      <w:pPr>
        <w:pStyle w:val="0"/>
        <w:spacing w:before="200" w:line-rule="auto"/>
        <w:ind w:firstLine="540"/>
        <w:jc w:val="both"/>
      </w:pPr>
      <w:r>
        <w:rPr>
          <w:sz w:val="20"/>
        </w:rPr>
        <w:t xml:space="preserve">г) почтовый адрес для направления письменных ответов и уведомлений;</w:t>
      </w:r>
    </w:p>
    <w:p>
      <w:pPr>
        <w:pStyle w:val="0"/>
        <w:spacing w:before="200" w:line-rule="auto"/>
        <w:ind w:firstLine="540"/>
        <w:jc w:val="both"/>
      </w:pPr>
      <w:r>
        <w:rPr>
          <w:sz w:val="20"/>
        </w:rPr>
        <w:t xml:space="preserve">д) номер контактного телефона (при наличии);</w:t>
      </w:r>
    </w:p>
    <w:p>
      <w:pPr>
        <w:pStyle w:val="0"/>
        <w:spacing w:before="200" w:line-rule="auto"/>
        <w:ind w:firstLine="540"/>
        <w:jc w:val="both"/>
      </w:pPr>
      <w:r>
        <w:rPr>
          <w:sz w:val="20"/>
        </w:rPr>
        <w:t xml:space="preserve">е) электронный адрес (при наличии).</w:t>
      </w:r>
    </w:p>
    <w:p>
      <w:pPr>
        <w:pStyle w:val="0"/>
        <w:spacing w:before="200" w:line-rule="auto"/>
        <w:ind w:firstLine="540"/>
        <w:jc w:val="both"/>
      </w:pPr>
      <w:r>
        <w:rPr>
          <w:sz w:val="20"/>
        </w:rPr>
        <w:t xml:space="preserve">В случае обращения от имени пациента его законного представителя или доверенного лица в обращении пациента дополнительно указываются фамилия, имя и отчество (при наличии), данные о месте жительства и/или месте пребывания и реквизиты документа, удостоверяющего личность законного представителя (доверенного лица) пациента.</w:t>
      </w:r>
    </w:p>
    <w:p>
      <w:pPr>
        <w:pStyle w:val="0"/>
        <w:spacing w:before="200" w:line-rule="auto"/>
        <w:ind w:firstLine="540"/>
        <w:jc w:val="both"/>
      </w:pPr>
      <w:r>
        <w:rPr>
          <w:sz w:val="20"/>
        </w:rPr>
        <w:t xml:space="preserve">Заявление, которое подается в форме электронного документа, подписывается тем видом электронной подписи, использование которой допускается при обращении за получением государственных и муниципальных услуг законодательством Российской Федерации. В заявлении гражданин может указать просьбу о направлении ему информации по вопросу оказания государственной услуги в электронной форме или по почте.</w:t>
      </w:r>
    </w:p>
    <w:p>
      <w:pPr>
        <w:pStyle w:val="0"/>
        <w:spacing w:before="200" w:line-rule="auto"/>
        <w:ind w:firstLine="540"/>
        <w:jc w:val="both"/>
      </w:pPr>
      <w:r>
        <w:rPr>
          <w:sz w:val="20"/>
        </w:rPr>
        <w:t xml:space="preserve">Идентификация пользователя на Едином портале государственных и муниципальных услуг для подачи гражданином заявления и прилагаемых документов может производиться в том числе с использованием универсальной электронной карты.</w:t>
      </w:r>
    </w:p>
    <w:p>
      <w:pPr>
        <w:pStyle w:val="0"/>
        <w:spacing w:before="200" w:line-rule="auto"/>
        <w:ind w:firstLine="540"/>
        <w:jc w:val="both"/>
      </w:pPr>
      <w:r>
        <w:rPr>
          <w:sz w:val="20"/>
        </w:rPr>
        <w:t xml:space="preserve">2.7.2. Копия паспорта гражданина Российской Федерации.</w:t>
      </w:r>
    </w:p>
    <w:p>
      <w:pPr>
        <w:pStyle w:val="0"/>
        <w:spacing w:before="200" w:line-rule="auto"/>
        <w:ind w:firstLine="540"/>
        <w:jc w:val="both"/>
      </w:pPr>
      <w:r>
        <w:rPr>
          <w:sz w:val="20"/>
        </w:rPr>
        <w:t xml:space="preserve">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Белгородской области,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pPr>
        <w:pStyle w:val="0"/>
        <w:spacing w:before="200" w:line-rule="auto"/>
        <w:ind w:firstLine="540"/>
        <w:jc w:val="both"/>
      </w:pPr>
      <w:r>
        <w:rPr>
          <w:sz w:val="20"/>
        </w:rPr>
        <w:t xml:space="preserve">2.7.3. Копия свидетельства о рождении пациента (для детей).</w:t>
      </w:r>
    </w:p>
    <w:p>
      <w:pPr>
        <w:pStyle w:val="0"/>
        <w:spacing w:before="200" w:line-rule="auto"/>
        <w:ind w:firstLine="540"/>
        <w:jc w:val="both"/>
      </w:pPr>
      <w:r>
        <w:rPr>
          <w:sz w:val="20"/>
        </w:rPr>
        <w:t xml:space="preserve">2.7.4. Копия паспорта одного из родителей (для детей).</w:t>
      </w:r>
    </w:p>
    <w:p>
      <w:pPr>
        <w:pStyle w:val="0"/>
        <w:spacing w:before="200" w:line-rule="auto"/>
        <w:ind w:firstLine="540"/>
        <w:jc w:val="both"/>
      </w:pPr>
      <w:r>
        <w:rPr>
          <w:sz w:val="20"/>
        </w:rPr>
        <w:t xml:space="preserve">2.7.5. Копия полиса обязательного медицинского страхования пациента (при наличии).</w:t>
      </w:r>
    </w:p>
    <w:p>
      <w:pPr>
        <w:pStyle w:val="0"/>
        <w:spacing w:before="200" w:line-rule="auto"/>
        <w:ind w:firstLine="540"/>
        <w:jc w:val="both"/>
      </w:pPr>
      <w:r>
        <w:rPr>
          <w:sz w:val="20"/>
        </w:rPr>
        <w:t xml:space="preserve">2.7.6. Копия свидетельства обязательного пенсионного страхования пациента (при наличии).</w:t>
      </w:r>
    </w:p>
    <w:p>
      <w:pPr>
        <w:pStyle w:val="0"/>
        <w:spacing w:before="200" w:line-rule="auto"/>
        <w:ind w:firstLine="540"/>
        <w:jc w:val="both"/>
      </w:pPr>
      <w:r>
        <w:rPr>
          <w:sz w:val="20"/>
        </w:rPr>
        <w:t xml:space="preserve">2.7.7. Копия выписки из медицинской документации пациента за подписью руководителя медицинской организации (или уполномоченного должностного лица).</w:t>
      </w:r>
    </w:p>
    <w:p>
      <w:pPr>
        <w:pStyle w:val="0"/>
        <w:spacing w:before="200" w:line-rule="auto"/>
        <w:ind w:firstLine="540"/>
        <w:jc w:val="both"/>
      </w:pPr>
      <w:r>
        <w:rPr>
          <w:sz w:val="20"/>
        </w:rPr>
        <w:t xml:space="preserve">2.7.8. </w:t>
      </w:r>
      <w:hyperlink w:history="0" w:anchor="P419" w:tooltip="        Заявление пациента (его законного представителя) о согласии">
        <w:r>
          <w:rPr>
            <w:sz w:val="20"/>
            <w:color w:val="0000ff"/>
          </w:rPr>
          <w:t xml:space="preserve">Заявление</w:t>
        </w:r>
      </w:hyperlink>
      <w:r>
        <w:rPr>
          <w:sz w:val="20"/>
        </w:rPr>
        <w:t xml:space="preserve"> о согласии на обработку персональных данных, составленное в письменной форме в соответствии с </w:t>
      </w:r>
      <w:hyperlink w:history="0" r:id="rId27" w:tooltip="Приказ Минздравсоцразвития России от 11.03.2012 N 212н (ред. от 28.02.2013) &quot;О формах статистического учета и отчетности об оказании высокотехнологичной медицинской помощи гражданам Российской Федерации за счет бюджетных ассигнований, предусмотренных в федеральном бюджете Министерству здравоохранения и социального развития Российской Федерации, и порядке их заполнения&quot; (вместе с &quot;Порядком заполнения учетной формы N 025/У-ВМП &quot;Талон на оказание ВМП&quot;, &quot;Порядком заполнения учетной формы N 1-ОУЗ-З &quot;Заявка орган ------------ Утратил силу или отменен {КонсультантПлюс}">
        <w:r>
          <w:rPr>
            <w:sz w:val="20"/>
            <w:color w:val="0000ff"/>
          </w:rPr>
          <w:t xml:space="preserve">приложением</w:t>
        </w:r>
      </w:hyperlink>
      <w:r>
        <w:rPr>
          <w:sz w:val="20"/>
        </w:rPr>
        <w:t xml:space="preserve"> к Порядку ведения учетной формы N 025/у-ВМП "Талон на оказание ВМП", утвержденному Приказом Минздравсоцразвития России от 11 марта 2012 года N 212н (приложение N 3).</w:t>
      </w:r>
    </w:p>
    <w:p>
      <w:pPr>
        <w:pStyle w:val="0"/>
        <w:spacing w:before="200" w:line-rule="auto"/>
        <w:ind w:firstLine="540"/>
        <w:jc w:val="both"/>
      </w:pPr>
      <w:r>
        <w:rPr>
          <w:sz w:val="20"/>
        </w:rPr>
        <w:t xml:space="preserve">2.7.9. Протокол врачебной комиссии по отбору пациентов для оказания ВМП медицинских организаций Белгородской области, оказывающих специализированную, в том числе высокотехнологичную, медицинскую помощь.</w:t>
      </w:r>
    </w:p>
    <w:p>
      <w:pPr>
        <w:pStyle w:val="0"/>
        <w:spacing w:before="200" w:line-rule="auto"/>
        <w:ind w:firstLine="540"/>
        <w:jc w:val="both"/>
      </w:pPr>
      <w:r>
        <w:rPr>
          <w:sz w:val="20"/>
        </w:rPr>
        <w:t xml:space="preserve">В случае обращения от имени пациента законного представителя пациента (доверенного лица пациента) дополнительно к обращению пациента должны прилагаться:</w:t>
      </w:r>
    </w:p>
    <w:p>
      <w:pPr>
        <w:pStyle w:val="0"/>
        <w:spacing w:before="200" w:line-rule="auto"/>
        <w:ind w:firstLine="540"/>
        <w:jc w:val="both"/>
      </w:pPr>
      <w:r>
        <w:rPr>
          <w:sz w:val="20"/>
        </w:rPr>
        <w:t xml:space="preserve">- копия паспорта законного представителя пациента (доверенного лица пациента);</w:t>
      </w:r>
    </w:p>
    <w:p>
      <w:pPr>
        <w:pStyle w:val="0"/>
        <w:spacing w:before="200" w:line-rule="auto"/>
        <w:ind w:firstLine="540"/>
        <w:jc w:val="both"/>
      </w:pPr>
      <w:r>
        <w:rPr>
          <w:sz w:val="20"/>
        </w:rPr>
        <w:t xml:space="preserve">- копия документа, удостоверяющего полномочия законного представителя пациента, или заверенная в установленном порядке доверенность доверенного лица пациента.</w:t>
      </w:r>
    </w:p>
    <w:p>
      <w:pPr>
        <w:pStyle w:val="0"/>
        <w:spacing w:before="200" w:line-rule="auto"/>
        <w:ind w:firstLine="540"/>
        <w:jc w:val="both"/>
      </w:pPr>
      <w:r>
        <w:rPr>
          <w:sz w:val="20"/>
        </w:rPr>
        <w:t xml:space="preserve">Выписка из медицинской документации пациента должна содержать диагноз заболевания, сведения о состоянии здоровья пациента, проведенных диагностике и лечении, рекомендации о необходимости оказания ВМП.</w:t>
      </w:r>
    </w:p>
    <w:p>
      <w:pPr>
        <w:pStyle w:val="0"/>
        <w:spacing w:before="200" w:line-rule="auto"/>
        <w:ind w:firstLine="540"/>
        <w:jc w:val="both"/>
      </w:pPr>
      <w:r>
        <w:rPr>
          <w:sz w:val="20"/>
        </w:rPr>
        <w:t xml:space="preserve">Медицинская организация, выдавшая выписку из медицинской документации пациента, обеспечивает представление копии выписки из медицинской документации пациента в Департамент с использованием информационных технологий.</w:t>
      </w:r>
    </w:p>
    <w:p>
      <w:pPr>
        <w:pStyle w:val="0"/>
        <w:spacing w:before="200" w:line-rule="auto"/>
        <w:ind w:firstLine="540"/>
        <w:jc w:val="both"/>
      </w:pPr>
      <w:r>
        <w:rPr>
          <w:sz w:val="20"/>
        </w:rPr>
        <w:t xml:space="preserve">Специалистам Департамента, участвующим в предоставлении государственной услуги, запрещается требовать от заявителя:</w:t>
      </w:r>
    </w:p>
    <w:p>
      <w:pPr>
        <w:pStyle w:val="0"/>
        <w:spacing w:before="200" w:line-rule="auto"/>
        <w:ind w:firstLine="540"/>
        <w:jc w:val="both"/>
      </w:pPr>
      <w:r>
        <w:rPr>
          <w:sz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 представления документов и информации, которые находятся в распоряжении Департамента, иных государственных органов, органов местного самоуправления либо подведомственных Департаменту организаций, участвующих в предоставлении государственных услуг, за исключением документов, указанных в </w:t>
      </w:r>
      <w:hyperlink w:history="0" r:id="rId2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части 6 статьи 7</w:t>
        </w:r>
      </w:hyperlink>
      <w:r>
        <w:rPr>
          <w:sz w:val="20"/>
        </w:rPr>
        <w:t xml:space="preserve"> Федерального закона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2.8. Перечень оснований для отказа в приеме документов, необходимых для предоставления государственной услуги</w:t>
      </w:r>
    </w:p>
    <w:p>
      <w:pPr>
        <w:pStyle w:val="0"/>
        <w:spacing w:before="200" w:line-rule="auto"/>
        <w:ind w:firstLine="540"/>
        <w:jc w:val="both"/>
      </w:pPr>
      <w:r>
        <w:rPr>
          <w:sz w:val="20"/>
        </w:rPr>
        <w:t xml:space="preserve">Основания для отказа в приеме документов, необходимых для предоставления государственной услуги:</w:t>
      </w:r>
    </w:p>
    <w:p>
      <w:pPr>
        <w:pStyle w:val="0"/>
        <w:spacing w:before="200" w:line-rule="auto"/>
        <w:ind w:firstLine="540"/>
        <w:jc w:val="both"/>
      </w:pPr>
      <w:r>
        <w:rPr>
          <w:sz w:val="20"/>
        </w:rPr>
        <w:t xml:space="preserve">- в обращении заявителя не указаны фамилия гражданина, направившего обращение, и почтовый адрес, по которому должен быть направлен ответ;</w:t>
      </w:r>
    </w:p>
    <w:p>
      <w:pPr>
        <w:pStyle w:val="0"/>
        <w:spacing w:before="200" w:line-rule="auto"/>
        <w:ind w:firstLine="540"/>
        <w:jc w:val="both"/>
      </w:pPr>
      <w:r>
        <w:rPr>
          <w:sz w:val="20"/>
        </w:rPr>
        <w:t xml:space="preserve">- в обращении содержатся нецензурные либо оскорбительные выражения, угрозы жизни, здоровью и имуществу должностного лица, а также членов его семьи (обращение остается без ответа по существу поставленных в нем вопросов, при этом гражданину, направившему обращение, сообщается о недопустимости злоупотребления правом);</w:t>
      </w:r>
    </w:p>
    <w:p>
      <w:pPr>
        <w:pStyle w:val="0"/>
        <w:spacing w:before="200" w:line-rule="auto"/>
        <w:ind w:firstLine="540"/>
        <w:jc w:val="both"/>
      </w:pPr>
      <w:r>
        <w:rPr>
          <w:sz w:val="20"/>
        </w:rPr>
        <w:t xml:space="preserve">- текст обращения не поддается прочтению (ответ на обращение не дается, оно не подлежит направлению на рассмотрение, о чем сообщается гражданину, направившему обращение, если его фамилия и почтовый адрес поддаются прочтению).</w:t>
      </w:r>
    </w:p>
    <w:p>
      <w:pPr>
        <w:pStyle w:val="0"/>
        <w:spacing w:before="200" w:line-rule="auto"/>
        <w:ind w:firstLine="540"/>
        <w:jc w:val="both"/>
      </w:pPr>
      <w:r>
        <w:rPr>
          <w:sz w:val="20"/>
        </w:rPr>
        <w:t xml:space="preserve">2.9. Размер платы, взимаемой с заявителя при предоставлении государственной услуги</w:t>
      </w:r>
    </w:p>
    <w:p>
      <w:pPr>
        <w:pStyle w:val="0"/>
        <w:spacing w:before="200" w:line-rule="auto"/>
        <w:ind w:firstLine="540"/>
        <w:jc w:val="both"/>
      </w:pPr>
      <w:r>
        <w:rPr>
          <w:sz w:val="20"/>
        </w:rPr>
        <w:t xml:space="preserve">Плата за предоставление государственной услуги с заявителя на получение государственной услуги и получателя государственной услуги не взимается.</w:t>
      </w:r>
    </w:p>
    <w:p>
      <w:pPr>
        <w:pStyle w:val="0"/>
        <w:spacing w:before="200" w:line-rule="auto"/>
        <w:ind w:firstLine="540"/>
        <w:jc w:val="both"/>
      </w:pPr>
      <w:r>
        <w:rPr>
          <w:sz w:val="20"/>
        </w:rPr>
        <w:t xml:space="preserve">2.10. Срок регистрации запроса заявителя о предоставлении государственной услуги</w:t>
      </w:r>
    </w:p>
    <w:p>
      <w:pPr>
        <w:pStyle w:val="0"/>
        <w:spacing w:before="200" w:line-rule="auto"/>
        <w:ind w:firstLine="540"/>
        <w:jc w:val="both"/>
      </w:pPr>
      <w:r>
        <w:rPr>
          <w:sz w:val="20"/>
        </w:rPr>
        <w:t xml:space="preserve">Регистрация запроса заявителя о предоставлении государственной услуги осуществляется в срок, установленный Федеральным </w:t>
      </w:r>
      <w:hyperlink w:history="0" r:id="rId29" w:tooltip="Федеральный закон от 02.05.2006 N 59-ФЗ (ред. от 04.08.2023)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2 мая 2006 года N 59-ФЗ "О порядке рассмотрения обращений граждан Российской Федерации".</w:t>
      </w:r>
    </w:p>
    <w:p>
      <w:pPr>
        <w:pStyle w:val="0"/>
        <w:spacing w:before="200" w:line-rule="auto"/>
        <w:ind w:firstLine="540"/>
        <w:jc w:val="both"/>
      </w:pPr>
      <w:r>
        <w:rPr>
          <w:sz w:val="20"/>
        </w:rPr>
        <w:t xml:space="preserve">2.11. Перечень оснований для отказа в предоставлении государственной услуги</w:t>
      </w:r>
    </w:p>
    <w:p>
      <w:pPr>
        <w:pStyle w:val="0"/>
        <w:spacing w:before="200" w:line-rule="auto"/>
        <w:ind w:firstLine="540"/>
        <w:jc w:val="both"/>
      </w:pPr>
      <w:r>
        <w:rPr>
          <w:sz w:val="20"/>
        </w:rPr>
        <w:t xml:space="preserve">Основаниями для отказа в предоставлении государственной услуги являются:</w:t>
      </w:r>
    </w:p>
    <w:p>
      <w:pPr>
        <w:pStyle w:val="0"/>
        <w:spacing w:before="200" w:line-rule="auto"/>
        <w:ind w:firstLine="540"/>
        <w:jc w:val="both"/>
      </w:pPr>
      <w:r>
        <w:rPr>
          <w:sz w:val="20"/>
        </w:rPr>
        <w:t xml:space="preserve">- отсутствие медицинских показаний для направления в медицинскую организацию для оказания ВМП;</w:t>
      </w:r>
    </w:p>
    <w:p>
      <w:pPr>
        <w:pStyle w:val="0"/>
        <w:spacing w:before="200" w:line-rule="auto"/>
        <w:ind w:firstLine="540"/>
        <w:jc w:val="both"/>
      </w:pPr>
      <w:r>
        <w:rPr>
          <w:sz w:val="20"/>
        </w:rPr>
        <w:t xml:space="preserve">- наличие медицинских показаний для направления пациента в медицинскую организацию для оказания специализированной медицинской помощи;</w:t>
      </w:r>
    </w:p>
    <w:p>
      <w:pPr>
        <w:pStyle w:val="0"/>
        <w:spacing w:before="200" w:line-rule="auto"/>
        <w:ind w:firstLine="540"/>
        <w:jc w:val="both"/>
      </w:pPr>
      <w:r>
        <w:rPr>
          <w:sz w:val="20"/>
        </w:rPr>
        <w:t xml:space="preserve">- непредставление заявителем документов (одного или нескольких), необходимых для предоставления государственной услуги, в течение 30 рабочих дней после направления письменного запроса Департамента об их представлении;</w:t>
      </w:r>
    </w:p>
    <w:p>
      <w:pPr>
        <w:pStyle w:val="0"/>
        <w:spacing w:before="200" w:line-rule="auto"/>
        <w:ind w:firstLine="540"/>
        <w:jc w:val="both"/>
      </w:pPr>
      <w:r>
        <w:rPr>
          <w:sz w:val="20"/>
        </w:rPr>
        <w:t xml:space="preserve">- отказ пациента (его законного представителя) от направления для оказания ВМП в медицинские организации, участвующие в оказании ВМП.</w:t>
      </w:r>
    </w:p>
    <w:p>
      <w:pPr>
        <w:pStyle w:val="0"/>
        <w:spacing w:before="200" w:line-rule="auto"/>
        <w:ind w:firstLine="540"/>
        <w:jc w:val="both"/>
      </w:pPr>
      <w:r>
        <w:rPr>
          <w:sz w:val="20"/>
        </w:rPr>
        <w:t xml:space="preserve">2.12. Требования к помещениям, в которых предоставляется государственная услуга</w:t>
      </w:r>
    </w:p>
    <w:p>
      <w:pPr>
        <w:pStyle w:val="0"/>
        <w:spacing w:before="200" w:line-rule="auto"/>
        <w:ind w:firstLine="540"/>
        <w:jc w:val="both"/>
      </w:pPr>
      <w:r>
        <w:rPr>
          <w:sz w:val="20"/>
        </w:rPr>
        <w:t xml:space="preserve">Места информирования, предназначенные для ознакомления граждан с информационными материалами, оборудуются информационными стендами, стульями и столами для возможности оформления документов.</w:t>
      </w:r>
    </w:p>
    <w:p>
      <w:pPr>
        <w:pStyle w:val="0"/>
        <w:spacing w:before="200" w:line-rule="auto"/>
        <w:ind w:firstLine="540"/>
        <w:jc w:val="both"/>
      </w:pPr>
      <w:r>
        <w:rPr>
          <w:sz w:val="20"/>
        </w:rPr>
        <w:t xml:space="preserve">Места ожидания в очереди оборудуются стульями либо кресельными секциями, либо скамьями (банкетками). Количество мест ожидания определяется исходя из фактической нагрузки и возможностей для их размещения в здании и составляет не менее 3 мест.</w:t>
      </w:r>
    </w:p>
    <w:p>
      <w:pPr>
        <w:pStyle w:val="0"/>
        <w:spacing w:before="200" w:line-rule="auto"/>
        <w:ind w:firstLine="540"/>
        <w:jc w:val="both"/>
      </w:pPr>
      <w:r>
        <w:rPr>
          <w:sz w:val="20"/>
        </w:rPr>
        <w:t xml:space="preserve">Места для приема граждан оборудуются противопожарной системой, средствами пожаротушения и системой оповещения о возникновении чрезвычайной ситуации.</w:t>
      </w:r>
    </w:p>
    <w:p>
      <w:pPr>
        <w:pStyle w:val="0"/>
        <w:spacing w:before="200" w:line-rule="auto"/>
        <w:ind w:firstLine="540"/>
        <w:jc w:val="both"/>
      </w:pPr>
      <w:r>
        <w:rPr>
          <w:sz w:val="20"/>
        </w:rPr>
        <w:t xml:space="preserve">Вход и выход из помещений оборудуется соответствующими указателями.</w:t>
      </w:r>
    </w:p>
    <w:p>
      <w:pPr>
        <w:pStyle w:val="0"/>
        <w:spacing w:before="200" w:line-rule="auto"/>
        <w:ind w:firstLine="540"/>
        <w:jc w:val="both"/>
      </w:pPr>
      <w:r>
        <w:rPr>
          <w:sz w:val="20"/>
        </w:rPr>
        <w:t xml:space="preserve">Помещения, в которых предоставляется государственная услуга, размещаются на нижних этажах здания.</w:t>
      </w:r>
    </w:p>
    <w:p>
      <w:pPr>
        <w:pStyle w:val="0"/>
        <w:jc w:val="both"/>
      </w:pPr>
      <w:r>
        <w:rPr>
          <w:sz w:val="20"/>
        </w:rPr>
        <w:t xml:space="preserve">(абзац введен </w:t>
      </w:r>
      <w:hyperlink w:history="0" r:id="rId30"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В случае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обеспечивает:</w:t>
      </w:r>
    </w:p>
    <w:p>
      <w:pPr>
        <w:pStyle w:val="0"/>
        <w:spacing w:before="200" w:line-rule="auto"/>
        <w:ind w:firstLine="540"/>
        <w:jc w:val="both"/>
      </w:pPr>
      <w:r>
        <w:rPr>
          <w:sz w:val="20"/>
        </w:rPr>
        <w:t xml:space="preserve">- предоставление необходимых услуг по месту жительства инвалида или в дистанционном режиме;</w:t>
      </w:r>
    </w:p>
    <w:p>
      <w:pPr>
        <w:pStyle w:val="0"/>
        <w:spacing w:before="200" w:line-rule="auto"/>
        <w:ind w:firstLine="540"/>
        <w:jc w:val="both"/>
      </w:pPr>
      <w:r>
        <w:rPr>
          <w:sz w:val="20"/>
        </w:rPr>
        <w:t xml:space="preserve">- возможность передвижения инвалида по территории объекта и внутри объекта в целях доступа к месту предоставления услуги и посадки в транспортное средство и высадки из него перед входом в объект с помощью работников объекта;</w:t>
      </w:r>
    </w:p>
    <w:p>
      <w:pPr>
        <w:pStyle w:val="0"/>
        <w:spacing w:before="200" w:line-rule="auto"/>
        <w:ind w:firstLine="540"/>
        <w:jc w:val="both"/>
      </w:pPr>
      <w:r>
        <w:rPr>
          <w:sz w:val="20"/>
        </w:rPr>
        <w:t xml:space="preserve">- содействие инвалиду при входе в объект и выходе из него, информирование инвалида о доступных маршрутах общественного транспорта;</w:t>
      </w:r>
    </w:p>
    <w:p>
      <w:pPr>
        <w:pStyle w:val="0"/>
        <w:spacing w:before="200" w:line-rule="auto"/>
        <w:ind w:firstLine="540"/>
        <w:jc w:val="both"/>
      </w:pPr>
      <w:r>
        <w:rPr>
          <w:sz w:val="20"/>
        </w:rPr>
        <w:t xml:space="preserve">- сопровождение инвалидов, имеющих стойкие нарушения функций зрения, по территории объекта.</w:t>
      </w:r>
    </w:p>
    <w:p>
      <w:pPr>
        <w:pStyle w:val="0"/>
        <w:jc w:val="both"/>
      </w:pPr>
      <w:r>
        <w:rPr>
          <w:sz w:val="20"/>
        </w:rPr>
        <w:t xml:space="preserve">(абзац введен </w:t>
      </w:r>
      <w:hyperlink w:history="0" r:id="rId31"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pPr>
        <w:pStyle w:val="0"/>
        <w:jc w:val="both"/>
      </w:pPr>
      <w:r>
        <w:rPr>
          <w:sz w:val="20"/>
        </w:rPr>
        <w:t xml:space="preserve">(абзац введен </w:t>
      </w:r>
      <w:hyperlink w:history="0" r:id="rId32"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Информационные таблички (вывески) размещаются рядом с входом либо на двери входа так, чтобы они были хорошо видны заявителям.</w:t>
      </w:r>
    </w:p>
    <w:p>
      <w:pPr>
        <w:pStyle w:val="0"/>
        <w:jc w:val="both"/>
      </w:pPr>
      <w:r>
        <w:rPr>
          <w:sz w:val="20"/>
        </w:rPr>
        <w:t xml:space="preserve">(абзац введен </w:t>
      </w:r>
      <w:hyperlink w:history="0" r:id="rId33"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2.13. Показатели доступности и качества государственной услуги</w:t>
      </w:r>
    </w:p>
    <w:p>
      <w:pPr>
        <w:pStyle w:val="0"/>
        <w:spacing w:before="200" w:line-rule="auto"/>
        <w:ind w:firstLine="540"/>
        <w:jc w:val="both"/>
      </w:pPr>
      <w:r>
        <w:rPr>
          <w:sz w:val="20"/>
        </w:rPr>
        <w:t xml:space="preserve">Показателями доступности и качества государственной услуги являются:</w:t>
      </w:r>
    </w:p>
    <w:p>
      <w:pPr>
        <w:pStyle w:val="0"/>
        <w:spacing w:before="200" w:line-rule="auto"/>
        <w:ind w:firstLine="540"/>
        <w:jc w:val="both"/>
      </w:pPr>
      <w:r>
        <w:rPr>
          <w:sz w:val="20"/>
        </w:rPr>
        <w:t xml:space="preserve">открытый доступ для заявителей к информации о порядке и сроках предоставления государственной услуги, порядке обжалования действий (бездействия) должностных лиц Департамента;</w:t>
      </w:r>
    </w:p>
    <w:p>
      <w:pPr>
        <w:pStyle w:val="0"/>
        <w:spacing w:before="200" w:line-rule="auto"/>
        <w:ind w:firstLine="540"/>
        <w:jc w:val="both"/>
      </w:pPr>
      <w:r>
        <w:rPr>
          <w:sz w:val="20"/>
        </w:rPr>
        <w:t xml:space="preserve">соблюдение стандарта предоставления государственной услуги;</w:t>
      </w:r>
    </w:p>
    <w:p>
      <w:pPr>
        <w:pStyle w:val="0"/>
        <w:spacing w:before="200" w:line-rule="auto"/>
        <w:ind w:firstLine="540"/>
        <w:jc w:val="both"/>
      </w:pPr>
      <w:r>
        <w:rPr>
          <w:sz w:val="20"/>
        </w:rPr>
        <w:t xml:space="preserve">отсутствие обоснованных жалоб заявителей на действия (бездействие) должностных лиц Департамента при предоставлении государственной услуги;</w:t>
      </w:r>
    </w:p>
    <w:p>
      <w:pPr>
        <w:pStyle w:val="0"/>
        <w:spacing w:before="200" w:line-rule="auto"/>
        <w:ind w:firstLine="540"/>
        <w:jc w:val="both"/>
      </w:pPr>
      <w:r>
        <w:rPr>
          <w:sz w:val="20"/>
        </w:rPr>
        <w:t xml:space="preserve">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действий;</w:t>
      </w:r>
    </w:p>
    <w:p>
      <w:pPr>
        <w:pStyle w:val="0"/>
        <w:jc w:val="both"/>
      </w:pPr>
      <w:r>
        <w:rPr>
          <w:sz w:val="20"/>
        </w:rPr>
        <w:t xml:space="preserve">(абзац введен </w:t>
      </w:r>
      <w:hyperlink w:history="0" r:id="rId34"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p>
      <w:pPr>
        <w:pStyle w:val="0"/>
        <w:spacing w:before="200" w:line-rule="auto"/>
        <w:ind w:firstLine="540"/>
        <w:jc w:val="both"/>
      </w:pPr>
      <w:r>
        <w:rPr>
          <w:sz w:val="20"/>
        </w:rPr>
        <w:t xml:space="preserve">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w:t>
      </w:r>
    </w:p>
    <w:p>
      <w:pPr>
        <w:pStyle w:val="0"/>
        <w:jc w:val="both"/>
      </w:pPr>
      <w:r>
        <w:rPr>
          <w:sz w:val="20"/>
        </w:rPr>
        <w:t xml:space="preserve">(абзац введен </w:t>
      </w:r>
      <w:hyperlink w:history="0" r:id="rId35"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постановлением</w:t>
        </w:r>
      </w:hyperlink>
      <w:r>
        <w:rPr>
          <w:sz w:val="20"/>
        </w:rPr>
        <w:t xml:space="preserve"> Правительства Белгородской области от 15.08.2016 N 283-пп)</w:t>
      </w:r>
    </w:p>
    <w:bookmarkStart w:id="155" w:name="P155"/>
    <w:bookmarkEnd w:id="155"/>
    <w:p>
      <w:pPr>
        <w:pStyle w:val="0"/>
        <w:spacing w:before="200" w:line-rule="auto"/>
        <w:ind w:firstLine="540"/>
        <w:jc w:val="both"/>
      </w:pPr>
      <w:r>
        <w:rPr>
          <w:sz w:val="20"/>
        </w:rPr>
        <w:t xml:space="preserve">2.14. Порядок информирования о предоставлении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осуществляется по адресу:</w:t>
      </w:r>
    </w:p>
    <w:p>
      <w:pPr>
        <w:pStyle w:val="0"/>
        <w:spacing w:before="200" w:line-rule="auto"/>
        <w:ind w:firstLine="540"/>
        <w:jc w:val="both"/>
      </w:pPr>
      <w:r>
        <w:rPr>
          <w:sz w:val="20"/>
        </w:rPr>
        <w:t xml:space="preserve">- 308005, г. Белгород, Свято-Троицкий бульвар, 18, Департамент.</w:t>
      </w:r>
    </w:p>
    <w:p>
      <w:pPr>
        <w:pStyle w:val="0"/>
        <w:spacing w:before="200" w:line-rule="auto"/>
        <w:ind w:firstLine="540"/>
        <w:jc w:val="both"/>
      </w:pPr>
      <w:r>
        <w:rPr>
          <w:sz w:val="20"/>
        </w:rPr>
        <w:t xml:space="preserve">Время работы: понедельник: с 9-00 до 18-00;</w:t>
      </w:r>
    </w:p>
    <w:p>
      <w:pPr>
        <w:pStyle w:val="0"/>
        <w:spacing w:before="200" w:line-rule="auto"/>
        <w:ind w:firstLine="540"/>
        <w:jc w:val="both"/>
      </w:pPr>
      <w:r>
        <w:rPr>
          <w:sz w:val="20"/>
        </w:rPr>
        <w:t xml:space="preserve">вторник: с 9-00 до 18-00;</w:t>
      </w:r>
    </w:p>
    <w:p>
      <w:pPr>
        <w:pStyle w:val="0"/>
        <w:spacing w:before="200" w:line-rule="auto"/>
        <w:ind w:firstLine="540"/>
        <w:jc w:val="both"/>
      </w:pPr>
      <w:r>
        <w:rPr>
          <w:sz w:val="20"/>
        </w:rPr>
        <w:t xml:space="preserve">среда: с 9-00 до 18-00;</w:t>
      </w:r>
    </w:p>
    <w:p>
      <w:pPr>
        <w:pStyle w:val="0"/>
        <w:spacing w:before="200" w:line-rule="auto"/>
        <w:ind w:firstLine="540"/>
        <w:jc w:val="both"/>
      </w:pPr>
      <w:r>
        <w:rPr>
          <w:sz w:val="20"/>
        </w:rPr>
        <w:t xml:space="preserve">четверг: с 9-00 до 18-00;</w:t>
      </w:r>
    </w:p>
    <w:p>
      <w:pPr>
        <w:pStyle w:val="0"/>
        <w:spacing w:before="200" w:line-rule="auto"/>
        <w:ind w:firstLine="540"/>
        <w:jc w:val="both"/>
      </w:pPr>
      <w:r>
        <w:rPr>
          <w:sz w:val="20"/>
        </w:rPr>
        <w:t xml:space="preserve">пятница: с 9-00 до 18-00;</w:t>
      </w:r>
    </w:p>
    <w:p>
      <w:pPr>
        <w:pStyle w:val="0"/>
        <w:spacing w:before="200" w:line-rule="auto"/>
        <w:ind w:firstLine="540"/>
        <w:jc w:val="both"/>
      </w:pPr>
      <w:r>
        <w:rPr>
          <w:sz w:val="20"/>
        </w:rPr>
        <w:t xml:space="preserve">суббота, воскресенье - выходные дни.</w:t>
      </w:r>
    </w:p>
    <w:p>
      <w:pPr>
        <w:pStyle w:val="0"/>
        <w:spacing w:before="200" w:line-rule="auto"/>
        <w:ind w:firstLine="540"/>
        <w:jc w:val="both"/>
      </w:pPr>
      <w:r>
        <w:rPr>
          <w:sz w:val="20"/>
        </w:rPr>
        <w:t xml:space="preserve">Обеденный перерыв: с 13-00 до 14-00.</w:t>
      </w:r>
    </w:p>
    <w:p>
      <w:pPr>
        <w:pStyle w:val="0"/>
        <w:spacing w:before="200" w:line-rule="auto"/>
        <w:ind w:firstLine="540"/>
        <w:jc w:val="both"/>
      </w:pPr>
      <w:r>
        <w:rPr>
          <w:sz w:val="20"/>
        </w:rPr>
        <w:t xml:space="preserve">Телефон для получения информации: (4722) 32-23-16, 32-17-66.</w:t>
      </w:r>
    </w:p>
    <w:p>
      <w:pPr>
        <w:pStyle w:val="0"/>
        <w:spacing w:before="200" w:line-rule="auto"/>
        <w:ind w:firstLine="540"/>
        <w:jc w:val="both"/>
      </w:pPr>
      <w:r>
        <w:rPr>
          <w:sz w:val="20"/>
        </w:rPr>
        <w:t xml:space="preserve">Официальный Интернет-сайт: </w:t>
      </w:r>
      <w:r>
        <w:rPr>
          <w:sz w:val="20"/>
        </w:rPr>
        <w:t xml:space="preserve">www.belzdrav.ru</w:t>
      </w:r>
      <w:r>
        <w:rPr>
          <w:sz w:val="20"/>
        </w:rPr>
        <w:t xml:space="preserve">.</w:t>
      </w:r>
    </w:p>
    <w:p>
      <w:pPr>
        <w:pStyle w:val="0"/>
        <w:spacing w:before="200" w:line-rule="auto"/>
        <w:ind w:firstLine="540"/>
        <w:jc w:val="both"/>
      </w:pPr>
      <w:hyperlink w:history="0" w:anchor="P300" w:tooltip="Справочная информация">
        <w:r>
          <w:rPr>
            <w:sz w:val="20"/>
            <w:color w:val="0000ff"/>
          </w:rPr>
          <w:t xml:space="preserve">Информация</w:t>
        </w:r>
      </w:hyperlink>
      <w:r>
        <w:rPr>
          <w:sz w:val="20"/>
        </w:rPr>
        <w:t xml:space="preserve"> об адресах и телефонах структурных подразделений, специалистов Департамента, участвующих в предоставлении государственной услуги, содержится в приложении N 1 к настоящему Административному регламенту и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Информирование о государственной услуге осуществляется специалистами Департамента:</w:t>
      </w:r>
    </w:p>
    <w:p>
      <w:pPr>
        <w:pStyle w:val="0"/>
        <w:spacing w:before="200" w:line-rule="auto"/>
        <w:ind w:firstLine="540"/>
        <w:jc w:val="both"/>
      </w:pPr>
      <w:r>
        <w:rPr>
          <w:sz w:val="20"/>
        </w:rPr>
        <w:t xml:space="preserve">посредством размещения информации на портале государственных и муниципальных услуг (</w:t>
      </w:r>
      <w:r>
        <w:rPr>
          <w:sz w:val="20"/>
        </w:rPr>
        <w:t xml:space="preserve">www.gosuslugi.ru</w:t>
      </w:r>
      <w:r>
        <w:rPr>
          <w:sz w:val="20"/>
        </w:rPr>
        <w:t xml:space="preserve">);</w:t>
      </w:r>
    </w:p>
    <w:p>
      <w:pPr>
        <w:pStyle w:val="0"/>
        <w:spacing w:before="200" w:line-rule="auto"/>
        <w:ind w:firstLine="540"/>
        <w:jc w:val="both"/>
      </w:pPr>
      <w:r>
        <w:rPr>
          <w:sz w:val="20"/>
        </w:rPr>
        <w:t xml:space="preserve">посредством размещения информации, в том числе о графике приема граждан и номерах телефонов для получения информации (консультаций), на официальном Интернет-сайте Департамента </w:t>
      </w:r>
      <w:r>
        <w:rPr>
          <w:sz w:val="20"/>
        </w:rPr>
        <w:t xml:space="preserve">www.belzdrav.ru</w:t>
      </w:r>
      <w:r>
        <w:rPr>
          <w:sz w:val="20"/>
        </w:rPr>
        <w:t xml:space="preserve">;</w:t>
      </w:r>
    </w:p>
    <w:p>
      <w:pPr>
        <w:pStyle w:val="0"/>
        <w:spacing w:before="200" w:line-rule="auto"/>
        <w:ind w:firstLine="540"/>
        <w:jc w:val="both"/>
      </w:pPr>
      <w:r>
        <w:rPr>
          <w:sz w:val="20"/>
        </w:rPr>
        <w:t xml:space="preserve">на информационных стендах в помещении Департамента;</w:t>
      </w:r>
    </w:p>
    <w:p>
      <w:pPr>
        <w:pStyle w:val="0"/>
        <w:spacing w:before="200" w:line-rule="auto"/>
        <w:ind w:firstLine="540"/>
        <w:jc w:val="both"/>
      </w:pPr>
      <w:r>
        <w:rPr>
          <w:sz w:val="20"/>
        </w:rPr>
        <w:t xml:space="preserve">по номерам телефонов для получения информации (консультаций);</w:t>
      </w:r>
    </w:p>
    <w:p>
      <w:pPr>
        <w:pStyle w:val="0"/>
        <w:spacing w:before="200" w:line-rule="auto"/>
        <w:ind w:firstLine="540"/>
        <w:jc w:val="both"/>
      </w:pPr>
      <w:r>
        <w:rPr>
          <w:sz w:val="20"/>
        </w:rPr>
        <w:t xml:space="preserve">в средствах массовой информации путем издания информационных материалов (брошюр, буклетов и т.д.).</w:t>
      </w:r>
    </w:p>
    <w:p>
      <w:pPr>
        <w:pStyle w:val="0"/>
        <w:spacing w:before="200" w:line-rule="auto"/>
        <w:ind w:firstLine="540"/>
        <w:jc w:val="both"/>
      </w:pPr>
      <w:r>
        <w:rPr>
          <w:sz w:val="20"/>
        </w:rPr>
        <w:t xml:space="preserve">На информационных стендах в Департаменте, на Интернет-сайте Департамента, в электронном виде на едином портале государственных и муниципальных услуг (функций), на информационных стендах и в информационных материалах размещается следующая информация:</w:t>
      </w:r>
    </w:p>
    <w:p>
      <w:pPr>
        <w:pStyle w:val="0"/>
        <w:spacing w:before="200" w:line-rule="auto"/>
        <w:ind w:firstLine="540"/>
        <w:jc w:val="both"/>
      </w:pPr>
      <w:r>
        <w:rPr>
          <w:sz w:val="20"/>
        </w:rPr>
        <w:t xml:space="preserve">-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pPr>
        <w:pStyle w:val="0"/>
        <w:spacing w:before="200" w:line-rule="auto"/>
        <w:ind w:firstLine="540"/>
        <w:jc w:val="both"/>
      </w:pPr>
      <w:r>
        <w:rPr>
          <w:sz w:val="20"/>
        </w:rPr>
        <w:t xml:space="preserve">- текст Административного регламента с приложениями.</w:t>
      </w:r>
    </w:p>
    <w:p>
      <w:pPr>
        <w:pStyle w:val="0"/>
        <w:spacing w:before="200" w:line-rule="auto"/>
        <w:ind w:firstLine="540"/>
        <w:jc w:val="both"/>
      </w:pPr>
      <w:r>
        <w:rPr>
          <w:sz w:val="20"/>
        </w:rPr>
        <w:t xml:space="preserve">Консультации (справки) по вопросам предоставления государственной услуги осуществляются специалистами Департамента, участвующими в предоставлении государственной услуги.</w:t>
      </w:r>
    </w:p>
    <w:p>
      <w:pPr>
        <w:pStyle w:val="0"/>
        <w:spacing w:before="200" w:line-rule="auto"/>
        <w:ind w:firstLine="540"/>
        <w:jc w:val="both"/>
      </w:pPr>
      <w:r>
        <w:rPr>
          <w:sz w:val="20"/>
        </w:rPr>
        <w:t xml:space="preserve">Консультации предоставляются при личном обращении, по телефону или электронной почте.</w:t>
      </w:r>
    </w:p>
    <w:p>
      <w:pPr>
        <w:pStyle w:val="0"/>
        <w:spacing w:before="200" w:line-rule="auto"/>
        <w:ind w:firstLine="540"/>
        <w:jc w:val="both"/>
      </w:pPr>
      <w:r>
        <w:rPr>
          <w:sz w:val="20"/>
        </w:rPr>
        <w:t xml:space="preserve">При ответах на телефонные звонки и устные обращения граждан специалист Департамента подробно и в вежливой, корректной форме информируют обратившихся по вопросам, связанным с предоставлением государственной услуги. Ответ на телефонный звонок должен начинаться с информации о наименовании структурного подразделения Департамента, в которое позвонил гражданин.</w:t>
      </w:r>
    </w:p>
    <w:p>
      <w:pPr>
        <w:pStyle w:val="0"/>
        <w:jc w:val="both"/>
      </w:pPr>
      <w:r>
        <w:rPr>
          <w:sz w:val="20"/>
        </w:rPr>
        <w:t xml:space="preserve">(в ред. </w:t>
      </w:r>
      <w:hyperlink w:history="0" r:id="rId36"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19.05.2014 N 194-пп)</w:t>
      </w:r>
    </w:p>
    <w:p>
      <w:pPr>
        <w:pStyle w:val="0"/>
        <w:spacing w:before="200" w:line-rule="auto"/>
        <w:ind w:firstLine="540"/>
        <w:jc w:val="both"/>
      </w:pPr>
      <w:r>
        <w:rPr>
          <w:sz w:val="20"/>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pPr>
        <w:pStyle w:val="0"/>
        <w:spacing w:before="200" w:line-rule="auto"/>
        <w:ind w:firstLine="540"/>
        <w:jc w:val="both"/>
      </w:pPr>
      <w:r>
        <w:rPr>
          <w:sz w:val="20"/>
        </w:rPr>
        <w:t xml:space="preserve">2.15. Иные требования, в том числе учитывающие особенности предоставления государственной услуги в электронной форме</w:t>
      </w:r>
    </w:p>
    <w:p>
      <w:pPr>
        <w:pStyle w:val="0"/>
        <w:spacing w:before="200" w:line-rule="auto"/>
        <w:ind w:firstLine="540"/>
        <w:jc w:val="both"/>
      </w:pPr>
      <w:r>
        <w:rPr>
          <w:sz w:val="20"/>
        </w:rPr>
        <w:t xml:space="preserve">Обеспечение возможности получения гражданином информации о предоставляемой государственной услуге на официальном сайте Департамента и на едином портале государственных и муниципальных услуг, а также форм заявлений и иных документов, необходимых для получения государственной услуги в электронном виде.</w:t>
      </w:r>
    </w:p>
    <w:p>
      <w:pPr>
        <w:pStyle w:val="0"/>
        <w:spacing w:before="200" w:line-rule="auto"/>
        <w:ind w:firstLine="540"/>
        <w:jc w:val="both"/>
      </w:pPr>
      <w:r>
        <w:rPr>
          <w:sz w:val="20"/>
        </w:rPr>
        <w:t xml:space="preserve">Обеспечение возможности для граждан в целях получения государственной услуги представлять документы в электронном виде с использованием официального сайта Департамента и единого портала государственных и муниципальных услуг.</w:t>
      </w:r>
    </w:p>
    <w:p>
      <w:pPr>
        <w:pStyle w:val="0"/>
        <w:spacing w:before="200" w:line-rule="auto"/>
        <w:ind w:firstLine="540"/>
        <w:jc w:val="both"/>
      </w:pPr>
      <w:r>
        <w:rPr>
          <w:sz w:val="20"/>
        </w:rPr>
        <w:t xml:space="preserve">Обеспечение возможности получения гражданином подтверждения факта поступления его Интернет-обращения в Департамент.</w:t>
      </w:r>
    </w:p>
    <w:p>
      <w:pPr>
        <w:pStyle w:val="0"/>
        <w:spacing w:before="200" w:line-rule="auto"/>
        <w:ind w:firstLine="540"/>
        <w:jc w:val="both"/>
      </w:pPr>
      <w:r>
        <w:rPr>
          <w:sz w:val="20"/>
        </w:rPr>
        <w:t xml:space="preserve">Гражданин вправе обратиться за предоставлением государственной услуги с использованием универсальной электронной карты в порядке и сроки, установленные законодательством.</w:t>
      </w:r>
    </w:p>
    <w:p>
      <w:pPr>
        <w:pStyle w:val="0"/>
        <w:ind w:firstLine="540"/>
        <w:jc w:val="both"/>
      </w:pPr>
      <w:r>
        <w:rPr>
          <w:sz w:val="20"/>
        </w:rPr>
      </w:r>
    </w:p>
    <w:p>
      <w:pPr>
        <w:pStyle w:val="0"/>
        <w:outlineLvl w:val="1"/>
        <w:jc w:val="center"/>
      </w:pPr>
      <w:r>
        <w:rPr>
          <w:sz w:val="20"/>
        </w:rPr>
        <w:t xml:space="preserve">III. Административные процедуры</w:t>
      </w:r>
    </w:p>
    <w:p>
      <w:pPr>
        <w:pStyle w:val="0"/>
        <w:ind w:firstLine="540"/>
        <w:jc w:val="both"/>
      </w:pPr>
      <w:r>
        <w:rPr>
          <w:sz w:val="20"/>
        </w:rPr>
      </w:r>
    </w:p>
    <w:p>
      <w:pPr>
        <w:pStyle w:val="0"/>
        <w:ind w:firstLine="540"/>
        <w:jc w:val="both"/>
      </w:pPr>
      <w:r>
        <w:rPr>
          <w:sz w:val="20"/>
        </w:rPr>
        <w:t xml:space="preserve">3.1. Предоставление государственной услуги включает следующие административные процедуры:</w:t>
      </w:r>
    </w:p>
    <w:p>
      <w:pPr>
        <w:pStyle w:val="0"/>
        <w:spacing w:before="200" w:line-rule="auto"/>
        <w:ind w:firstLine="540"/>
        <w:jc w:val="both"/>
      </w:pPr>
      <w:r>
        <w:rPr>
          <w:sz w:val="20"/>
        </w:rPr>
        <w:t xml:space="preserve">- прием заявлений от пациента или законного представителя (доверенного лица) пациента;</w:t>
      </w:r>
    </w:p>
    <w:p>
      <w:pPr>
        <w:pStyle w:val="0"/>
        <w:spacing w:before="200" w:line-rule="auto"/>
        <w:ind w:firstLine="540"/>
        <w:jc w:val="both"/>
      </w:pPr>
      <w:r>
        <w:rPr>
          <w:sz w:val="20"/>
        </w:rPr>
        <w:t xml:space="preserve">- предоставление информации пациенту или законному представителю (доверенному лицу) пациента об организации оказания ВМП.</w:t>
      </w:r>
    </w:p>
    <w:p>
      <w:pPr>
        <w:pStyle w:val="0"/>
        <w:spacing w:before="200" w:line-rule="auto"/>
        <w:ind w:firstLine="540"/>
        <w:jc w:val="both"/>
      </w:pPr>
      <w:r>
        <w:rPr>
          <w:sz w:val="20"/>
        </w:rPr>
        <w:t xml:space="preserve">3.1.1. Юридическим фактом для начала осуществления административной процедуры "Прием заявлений от пациента или законного представителя (доверенного лица) пациента" является личное обращение заявителя в структурные подразделения Департамента, участвующие в предоставлении государственной услуги, с комплектом документов, необходимых для предоставления государственной услуги.</w:t>
      </w:r>
    </w:p>
    <w:p>
      <w:pPr>
        <w:pStyle w:val="0"/>
        <w:spacing w:before="200" w:line-rule="auto"/>
        <w:ind w:firstLine="540"/>
        <w:jc w:val="both"/>
      </w:pPr>
      <w:r>
        <w:rPr>
          <w:sz w:val="20"/>
        </w:rPr>
        <w:t xml:space="preserve">Критерием, по которому принимается решение о приеме заявлений граждан для оказания ВМП, является наличие у заявителя медицинских показаний, необходимых для предоставления государственной услуги.</w:t>
      </w:r>
    </w:p>
    <w:p>
      <w:pPr>
        <w:pStyle w:val="0"/>
        <w:spacing w:before="200" w:line-rule="auto"/>
        <w:ind w:firstLine="540"/>
        <w:jc w:val="both"/>
      </w:pPr>
      <w:r>
        <w:rPr>
          <w:sz w:val="20"/>
        </w:rPr>
        <w:t xml:space="preserve">Прием и регистрация письменного обращения пациента, поступившего в структурные подразделения Департамента, участвующие в предоставлении государственной услуги, осуществляется в соответствии с требованиями Федерального </w:t>
      </w:r>
      <w:hyperlink w:history="0" r:id="rId37" w:tooltip="Федеральный закон от 02.05.2006 N 59-ФЗ (ред. от 04.08.2023) &quot;О порядке рассмотрения обращений граждан Российской Федерации&quot; {КонсультантПлюс}">
        <w:r>
          <w:rPr>
            <w:sz w:val="20"/>
            <w:color w:val="0000ff"/>
          </w:rPr>
          <w:t xml:space="preserve">закона</w:t>
        </w:r>
      </w:hyperlink>
      <w:r>
        <w:rPr>
          <w:sz w:val="20"/>
        </w:rPr>
        <w:t xml:space="preserve"> от 2 мая 2006 года N 59-ФЗ "О порядке рассмотрения обращений граждан Российской Федерации".</w:t>
      </w:r>
    </w:p>
    <w:p>
      <w:pPr>
        <w:pStyle w:val="0"/>
        <w:spacing w:before="200" w:line-rule="auto"/>
        <w:ind w:firstLine="540"/>
        <w:jc w:val="both"/>
      </w:pPr>
      <w:r>
        <w:rPr>
          <w:sz w:val="20"/>
        </w:rPr>
        <w:t xml:space="preserve">Обращение пациента в письменной форме должно содержать сведения о пациенте, указанные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Специалист Департамента:</w:t>
      </w:r>
    </w:p>
    <w:p>
      <w:pPr>
        <w:pStyle w:val="0"/>
        <w:spacing w:before="200" w:line-rule="auto"/>
        <w:ind w:firstLine="540"/>
        <w:jc w:val="both"/>
      </w:pPr>
      <w:r>
        <w:rPr>
          <w:sz w:val="20"/>
        </w:rPr>
        <w:t xml:space="preserve">- устанавливает предмет обращения, личность заявителя, проверяет документ, удостоверяющий личность;</w:t>
      </w:r>
    </w:p>
    <w:p>
      <w:pPr>
        <w:pStyle w:val="0"/>
        <w:spacing w:before="200" w:line-rule="auto"/>
        <w:ind w:firstLine="540"/>
        <w:jc w:val="both"/>
      </w:pPr>
      <w:r>
        <w:rPr>
          <w:sz w:val="20"/>
        </w:rPr>
        <w:t xml:space="preserve">- проверяет наличие всех необходимых документов исходя из соответствующего перечня документов, представляемых заявителем для получения государственной услуги;</w:t>
      </w:r>
    </w:p>
    <w:p>
      <w:pPr>
        <w:pStyle w:val="0"/>
        <w:spacing w:before="200" w:line-rule="auto"/>
        <w:ind w:firstLine="540"/>
        <w:jc w:val="both"/>
      </w:pPr>
      <w:r>
        <w:rPr>
          <w:sz w:val="20"/>
        </w:rPr>
        <w:t xml:space="preserve">- сличает представленные экземпляры оригиналов и копий документов.</w:t>
      </w:r>
    </w:p>
    <w:p>
      <w:pPr>
        <w:pStyle w:val="0"/>
        <w:spacing w:before="200" w:line-rule="auto"/>
        <w:ind w:firstLine="540"/>
        <w:jc w:val="both"/>
      </w:pPr>
      <w:r>
        <w:rPr>
          <w:sz w:val="20"/>
        </w:rPr>
        <w:t xml:space="preserve">При установлении фактов отсутствия необходимых документов, несоответствия представленных документов требованиям, указанным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 специалист разъясняет заявителю содержание выявленных недостатков представленных документов и предлагает принять меры по их устранению:</w:t>
      </w:r>
    </w:p>
    <w:p>
      <w:pPr>
        <w:pStyle w:val="0"/>
        <w:spacing w:before="200" w:line-rule="auto"/>
        <w:ind w:firstLine="540"/>
        <w:jc w:val="both"/>
      </w:pPr>
      <w:r>
        <w:rPr>
          <w:sz w:val="20"/>
        </w:rPr>
        <w:t xml:space="preserve">- при согласии заявителя устранить недостатки специалист возвращает представленные документы;</w:t>
      </w:r>
    </w:p>
    <w:p>
      <w:pPr>
        <w:pStyle w:val="0"/>
        <w:spacing w:before="200" w:line-rule="auto"/>
        <w:ind w:firstLine="540"/>
        <w:jc w:val="both"/>
      </w:pPr>
      <w:r>
        <w:rPr>
          <w:sz w:val="20"/>
        </w:rPr>
        <w:t xml:space="preserve">- при несогласии заявителя устранить недостатки специалист обращает его внимание, что указанное обстоятельство может послужить основанием для отказа в предоставлении государственной услуги.</w:t>
      </w:r>
    </w:p>
    <w:p>
      <w:pPr>
        <w:pStyle w:val="0"/>
        <w:spacing w:before="200" w:line-rule="auto"/>
        <w:ind w:firstLine="540"/>
        <w:jc w:val="both"/>
      </w:pPr>
      <w:r>
        <w:rPr>
          <w:sz w:val="20"/>
        </w:rPr>
        <w:t xml:space="preserve">Специалист:</w:t>
      </w:r>
    </w:p>
    <w:p>
      <w:pPr>
        <w:pStyle w:val="0"/>
        <w:spacing w:before="200" w:line-rule="auto"/>
        <w:ind w:firstLine="540"/>
        <w:jc w:val="both"/>
      </w:pPr>
      <w:r>
        <w:rPr>
          <w:sz w:val="20"/>
        </w:rPr>
        <w:t xml:space="preserve">- делает отметку в заявлении о приеме документов, где указываются фамилия и инициалы принявшего документы и ставится его подпись;</w:t>
      </w:r>
    </w:p>
    <w:p>
      <w:pPr>
        <w:pStyle w:val="0"/>
        <w:spacing w:before="200" w:line-rule="auto"/>
        <w:ind w:firstLine="540"/>
        <w:jc w:val="both"/>
      </w:pPr>
      <w:r>
        <w:rPr>
          <w:sz w:val="20"/>
        </w:rPr>
        <w:t xml:space="preserve">- делает ксерокопию экземпляра заявления и отдает ее заявителю, подлинный экземпляр заявления помещает в дело.</w:t>
      </w:r>
    </w:p>
    <w:p>
      <w:pPr>
        <w:pStyle w:val="0"/>
        <w:spacing w:before="200" w:line-rule="auto"/>
        <w:ind w:firstLine="540"/>
        <w:jc w:val="both"/>
      </w:pPr>
      <w:r>
        <w:rPr>
          <w:sz w:val="20"/>
        </w:rPr>
        <w:t xml:space="preserve">Максимальный срок выполнения указанных действий специалиста при приеме заявления и комплекта документов, необходимых для предоставления государственной услуги, не должен превышать 15 минут с момента обращения.</w:t>
      </w:r>
    </w:p>
    <w:p>
      <w:pPr>
        <w:pStyle w:val="0"/>
        <w:spacing w:before="200" w:line-rule="auto"/>
        <w:ind w:firstLine="540"/>
        <w:jc w:val="both"/>
      </w:pPr>
      <w:r>
        <w:rPr>
          <w:sz w:val="20"/>
        </w:rPr>
        <w:t xml:space="preserve">Результатом административной процедуры является прием документов или мотивированный отказ в приеме документов.</w:t>
      </w:r>
    </w:p>
    <w:p>
      <w:pPr>
        <w:pStyle w:val="0"/>
        <w:spacing w:before="200" w:line-rule="auto"/>
        <w:ind w:firstLine="540"/>
        <w:jc w:val="both"/>
      </w:pPr>
      <w:r>
        <w:rPr>
          <w:sz w:val="20"/>
        </w:rPr>
        <w:t xml:space="preserve">Способ фиксации результата предоставления государственной услуги - на бумажном носителе,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3.1.2. Юридическим фактом для начала осуществления административной процедуры "Предоставление информации пациенту или законному представителю (доверенному лицу) пациента об организации оказания ВМП" является принятое и зарегистрированное в установленном порядке специалистом заявление и комплект документов, необходимых для предоставления государственной услуги.</w:t>
      </w:r>
    </w:p>
    <w:p>
      <w:pPr>
        <w:pStyle w:val="0"/>
        <w:spacing w:before="200" w:line-rule="auto"/>
        <w:ind w:firstLine="540"/>
        <w:jc w:val="both"/>
      </w:pPr>
      <w:r>
        <w:rPr>
          <w:sz w:val="20"/>
        </w:rPr>
        <w:t xml:space="preserve">Критерием, по которому принимается решение о постановке на учет заявлений от пациента или законного представителя (доверенного лица) пациента, является полнота, точность и правильность сведений, содержащихся в представленных документах.</w:t>
      </w:r>
    </w:p>
    <w:p>
      <w:pPr>
        <w:pStyle w:val="0"/>
        <w:spacing w:before="200" w:line-rule="auto"/>
        <w:ind w:firstLine="540"/>
        <w:jc w:val="both"/>
      </w:pPr>
      <w:r>
        <w:rPr>
          <w:sz w:val="20"/>
        </w:rPr>
        <w:t xml:space="preserve">Специалист формирует представленные документы в дело и передает его для рассмотрения в Комиссию Департамента по отбору жителей Белгородской области для оказания высокотехнологичной медицинской помощи, утвержденную приказом начальника департамента (далее - Комиссия Департамента).</w:t>
      </w:r>
    </w:p>
    <w:p>
      <w:pPr>
        <w:pStyle w:val="0"/>
        <w:spacing w:before="200" w:line-rule="auto"/>
        <w:ind w:firstLine="540"/>
        <w:jc w:val="both"/>
      </w:pPr>
      <w:r>
        <w:rPr>
          <w:sz w:val="20"/>
        </w:rPr>
        <w:t xml:space="preserve">Максимальный срок выполнения действия составляет 1 рабочий день.</w:t>
      </w:r>
    </w:p>
    <w:p>
      <w:pPr>
        <w:pStyle w:val="0"/>
        <w:jc w:val="both"/>
      </w:pPr>
      <w:r>
        <w:rPr>
          <w:sz w:val="20"/>
        </w:rPr>
        <w:t xml:space="preserve">(в ред. </w:t>
      </w:r>
      <w:hyperlink w:history="0" r:id="rId38"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19.05.2014 N 194-пп)</w:t>
      </w:r>
    </w:p>
    <w:p>
      <w:pPr>
        <w:pStyle w:val="0"/>
        <w:spacing w:before="200" w:line-rule="auto"/>
        <w:ind w:firstLine="540"/>
        <w:jc w:val="both"/>
      </w:pPr>
      <w:r>
        <w:rPr>
          <w:sz w:val="20"/>
        </w:rPr>
        <w:t xml:space="preserve">Комиссия Департамента в установленные сроки рассматривает обращение пациента или законного представителя (доверенного лица) пациента и комплект документов, указанных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 о наличии (отсутствии) медицинских показаний для направления пациента в медицинские организации, участвующие в оказании ВМП, и выносит заключение.</w:t>
      </w:r>
    </w:p>
    <w:p>
      <w:pPr>
        <w:pStyle w:val="0"/>
        <w:spacing w:before="200" w:line-rule="auto"/>
        <w:ind w:firstLine="540"/>
        <w:jc w:val="both"/>
      </w:pPr>
      <w:r>
        <w:rPr>
          <w:sz w:val="20"/>
        </w:rPr>
        <w:t xml:space="preserve">Срок подготовки заключения Комиссией Департамента о результатах рассмотрения документов, указанных в </w:t>
      </w:r>
      <w:hyperlink w:history="0" w:anchor="P86"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Административного регламента, не должен превышать десяти рабочих дней со дня их поступления.</w:t>
      </w:r>
    </w:p>
    <w:p>
      <w:pPr>
        <w:pStyle w:val="0"/>
        <w:spacing w:before="200" w:line-rule="auto"/>
        <w:ind w:firstLine="540"/>
        <w:jc w:val="both"/>
      </w:pPr>
      <w:r>
        <w:rPr>
          <w:sz w:val="20"/>
        </w:rPr>
        <w:t xml:space="preserve">Заключение Комиссии Департамента содержит следующую информацию:</w:t>
      </w:r>
    </w:p>
    <w:p>
      <w:pPr>
        <w:pStyle w:val="0"/>
        <w:spacing w:before="200" w:line-rule="auto"/>
        <w:ind w:firstLine="540"/>
        <w:jc w:val="both"/>
      </w:pPr>
      <w:r>
        <w:rPr>
          <w:sz w:val="20"/>
        </w:rPr>
        <w:t xml:space="preserve">- о наличии медицинских показаний для направления пациента в медицинскую организацию для оказания ВМП;</w:t>
      </w:r>
    </w:p>
    <w:p>
      <w:pPr>
        <w:pStyle w:val="0"/>
        <w:spacing w:before="200" w:line-rule="auto"/>
        <w:ind w:firstLine="540"/>
        <w:jc w:val="both"/>
      </w:pPr>
      <w:r>
        <w:rPr>
          <w:sz w:val="20"/>
        </w:rPr>
        <w:t xml:space="preserve">- об отсутствии медицинских показаний для направления в медицинскую организацию для оказания ВМП;</w:t>
      </w:r>
    </w:p>
    <w:p>
      <w:pPr>
        <w:pStyle w:val="0"/>
        <w:spacing w:before="200" w:line-rule="auto"/>
        <w:ind w:firstLine="540"/>
        <w:jc w:val="both"/>
      </w:pPr>
      <w:r>
        <w:rPr>
          <w:sz w:val="20"/>
        </w:rPr>
        <w:t xml:space="preserve">- о наличии медицинских показаний для направления в медицинскую организацию по месту лечения и наблюдения пациента с целью проведения дополнительного обследования (с указанием необходимого объема обследования), диагноз, код диагноза по МКБ-Х, наименование медицинской организации, в которую направляется пациент для обследования;</w:t>
      </w:r>
    </w:p>
    <w:p>
      <w:pPr>
        <w:pStyle w:val="0"/>
        <w:spacing w:before="200" w:line-rule="auto"/>
        <w:ind w:firstLine="540"/>
        <w:jc w:val="both"/>
      </w:pPr>
      <w:r>
        <w:rPr>
          <w:sz w:val="20"/>
        </w:rPr>
        <w:t xml:space="preserve">- о наличии медицинских показаний для направления пациента в медицинскую организацию для оказания специализированной медицинской помощи, диагноз, код диагноза по МКБ-Х, наименование медицинской организации, в которую направляется пациент.</w:t>
      </w:r>
    </w:p>
    <w:p>
      <w:pPr>
        <w:pStyle w:val="0"/>
        <w:spacing w:before="200" w:line-rule="auto"/>
        <w:ind w:firstLine="540"/>
        <w:jc w:val="both"/>
      </w:pPr>
      <w:r>
        <w:rPr>
          <w:sz w:val="20"/>
        </w:rPr>
        <w:t xml:space="preserve">В случае принятия Комиссией Департамента решения о наличии медицинских показаний для направления пациента в медицинскую организацию для оказания ВМП специалист обеспечивает:</w:t>
      </w:r>
    </w:p>
    <w:p>
      <w:pPr>
        <w:pStyle w:val="0"/>
        <w:spacing w:before="200" w:line-rule="auto"/>
        <w:ind w:firstLine="540"/>
        <w:jc w:val="both"/>
      </w:pPr>
      <w:r>
        <w:rPr>
          <w:sz w:val="20"/>
        </w:rPr>
        <w:t xml:space="preserve">- оформление на пациента установленной законодательством </w:t>
      </w:r>
      <w:hyperlink w:history="0" r:id="rId39" w:tooltip="Приказ Минздравсоцразвития России от 11.03.2012 N 212н (ред. от 28.02.2013) &quot;О формах статистического учета и отчетности об оказании высокотехнологичной медицинской помощи гражданам Российской Федерации за счет бюджетных ассигнований, предусмотренных в федеральном бюджете Министерству здравоохранения и социального развития Российской Федерации, и порядке их заполнения&quot; (вместе с &quot;Порядком заполнения учетной формы N 025/У-ВМП &quot;Талон на оказание ВМП&quot;, &quot;Порядком заполнения учетной формы N 1-ОУЗ-З &quot;Заявка орган ------------ Утратил силу или отменен {КонсультантПлюс}">
        <w:r>
          <w:rPr>
            <w:sz w:val="20"/>
            <w:color w:val="0000ff"/>
          </w:rPr>
          <w:t xml:space="preserve">учетной формы 025/У ВМП</w:t>
        </w:r>
      </w:hyperlink>
      <w:r>
        <w:rPr>
          <w:sz w:val="20"/>
        </w:rPr>
        <w:t xml:space="preserve"> "Талон на оформление ВМП" с применением специализированной информационной системы Минздравсоцразвития России;</w:t>
      </w:r>
    </w:p>
    <w:p>
      <w:pPr>
        <w:pStyle w:val="0"/>
        <w:spacing w:before="200" w:line-rule="auto"/>
        <w:ind w:firstLine="540"/>
        <w:jc w:val="both"/>
      </w:pPr>
      <w:r>
        <w:rPr>
          <w:sz w:val="20"/>
        </w:rPr>
        <w:t xml:space="preserve">- согласование с медицинскими организациями, оказывающими ВМП, предполагаемой даты госпитализации пациента с применением специализированной информационной системы Минздравсоцразвития России;</w:t>
      </w:r>
    </w:p>
    <w:p>
      <w:pPr>
        <w:pStyle w:val="0"/>
        <w:spacing w:before="200" w:line-rule="auto"/>
        <w:ind w:firstLine="540"/>
        <w:jc w:val="both"/>
      </w:pPr>
      <w:r>
        <w:rPr>
          <w:sz w:val="20"/>
        </w:rPr>
        <w:t xml:space="preserve">- направление пациента в медицинскую организацию для оказания ВМП в запланированный срок.</w:t>
      </w:r>
    </w:p>
    <w:p>
      <w:pPr>
        <w:pStyle w:val="0"/>
        <w:spacing w:before="200" w:line-rule="auto"/>
        <w:ind w:firstLine="540"/>
        <w:jc w:val="both"/>
      </w:pPr>
      <w:r>
        <w:rPr>
          <w:sz w:val="20"/>
        </w:rPr>
        <w:t xml:space="preserve">В случае принятия Комиссией Департамента решения о наличии медицинских показаний для направления в медицинскую организацию по месту лечения и наблюдения пациента с целью проведения дополнительного обследования специалист обеспечивает направление пациента на проведение лабораторных, инструментальных и других видов исследований в рамках территориальной программы государственных гарантий оказания жителям Белгородской области бесплатной медицинской помощи.</w:t>
      </w:r>
    </w:p>
    <w:p>
      <w:pPr>
        <w:pStyle w:val="0"/>
        <w:spacing w:before="200" w:line-rule="auto"/>
        <w:ind w:firstLine="540"/>
        <w:jc w:val="both"/>
      </w:pPr>
      <w:r>
        <w:rPr>
          <w:sz w:val="20"/>
        </w:rPr>
        <w:t xml:space="preserve">В случае принятия Комиссией Департамента решения о наличии медицинских показаний для направления пациента в медицинскую организацию для оказания специализированной медицинской помощи специалист обеспечивает направление пациента для оказания специализированной медицинской помощи.</w:t>
      </w:r>
    </w:p>
    <w:p>
      <w:pPr>
        <w:pStyle w:val="0"/>
        <w:spacing w:before="200" w:line-rule="auto"/>
        <w:ind w:firstLine="540"/>
        <w:jc w:val="both"/>
      </w:pPr>
      <w:r>
        <w:rPr>
          <w:sz w:val="20"/>
        </w:rPr>
        <w:t xml:space="preserve">Заключение Комиссии Департамента оформляется протоколом, утверждаемым приказом начальника Департамента.</w:t>
      </w:r>
    </w:p>
    <w:p>
      <w:pPr>
        <w:pStyle w:val="0"/>
        <w:spacing w:before="200" w:line-rule="auto"/>
        <w:ind w:firstLine="540"/>
        <w:jc w:val="both"/>
      </w:pPr>
      <w:r>
        <w:rPr>
          <w:sz w:val="20"/>
        </w:rPr>
        <w:t xml:space="preserve">Протокол заключения Комиссии Департамента хранится в Департаменте.</w:t>
      </w:r>
    </w:p>
    <w:p>
      <w:pPr>
        <w:pStyle w:val="0"/>
        <w:spacing w:before="200" w:line-rule="auto"/>
        <w:ind w:firstLine="540"/>
        <w:jc w:val="both"/>
      </w:pPr>
      <w:r>
        <w:rPr>
          <w:sz w:val="20"/>
        </w:rPr>
        <w:t xml:space="preserve">Выписка из протокола заключения Комиссии Департамента (или его копия) направляется почтовым уведомлением и (или) по электронной почте во врачебную комиссию, принявшую решение о направлении пациента для оказания ВМП, а также пациенту (его законному представителю) или выдается на руки пациенту (его законному представителю).</w:t>
      </w:r>
    </w:p>
    <w:p>
      <w:pPr>
        <w:pStyle w:val="0"/>
        <w:spacing w:before="200" w:line-rule="auto"/>
        <w:ind w:firstLine="540"/>
        <w:jc w:val="both"/>
      </w:pPr>
      <w:r>
        <w:rPr>
          <w:sz w:val="20"/>
        </w:rPr>
        <w:t xml:space="preserve">По результатам комиссионного рассмотрения документов пациента специалистами медицинских организаций, оказывающих ВМП, специалист Департамента в течение 1 рабочего дня информирует пациента (законного представителя или доверенного лица) посредством телефонной связи, в случае невозможности - почтовым уведомлением о:</w:t>
      </w:r>
    </w:p>
    <w:p>
      <w:pPr>
        <w:pStyle w:val="0"/>
        <w:spacing w:before="200" w:line-rule="auto"/>
        <w:ind w:firstLine="540"/>
        <w:jc w:val="both"/>
      </w:pPr>
      <w:r>
        <w:rPr>
          <w:sz w:val="20"/>
        </w:rPr>
        <w:t xml:space="preserve">- направлении его на очную консультацию;</w:t>
      </w:r>
    </w:p>
    <w:p>
      <w:pPr>
        <w:pStyle w:val="0"/>
        <w:spacing w:before="200" w:line-rule="auto"/>
        <w:ind w:firstLine="540"/>
        <w:jc w:val="both"/>
      </w:pPr>
      <w:r>
        <w:rPr>
          <w:sz w:val="20"/>
        </w:rPr>
        <w:t xml:space="preserve">- направлении его на госпитализацию (при наличии фиксированной даты);</w:t>
      </w:r>
    </w:p>
    <w:p>
      <w:pPr>
        <w:pStyle w:val="0"/>
        <w:spacing w:before="200" w:line-rule="auto"/>
        <w:ind w:firstLine="540"/>
        <w:jc w:val="both"/>
      </w:pPr>
      <w:r>
        <w:rPr>
          <w:sz w:val="20"/>
        </w:rPr>
        <w:t xml:space="preserve">- невозможности проведения лечения в выбранной медицинской организации, участвующей в оказании ВМП, с указанием причин.</w:t>
      </w:r>
    </w:p>
    <w:p>
      <w:pPr>
        <w:pStyle w:val="0"/>
        <w:spacing w:before="200" w:line-rule="auto"/>
        <w:ind w:firstLine="540"/>
        <w:jc w:val="both"/>
      </w:pPr>
      <w:r>
        <w:rPr>
          <w:sz w:val="20"/>
        </w:rPr>
        <w:t xml:space="preserve">Результатом предоставления государственной услуги является предоставление информации об организации оказания ВМП пациентам.</w:t>
      </w:r>
    </w:p>
    <w:p>
      <w:pPr>
        <w:pStyle w:val="0"/>
        <w:spacing w:before="200" w:line-rule="auto"/>
        <w:ind w:firstLine="540"/>
        <w:jc w:val="both"/>
      </w:pPr>
      <w:r>
        <w:rPr>
          <w:sz w:val="20"/>
        </w:rPr>
        <w:t xml:space="preserve">Способ фиксации результата предоставления государственной услуги - на бумажном носителе,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3.2. Блок-схемы административных процедур предоставления государственной услуги приводятся в </w:t>
      </w:r>
      <w:hyperlink w:history="0" w:anchor="P510" w:tooltip="Блок-схема">
        <w:r>
          <w:rPr>
            <w:sz w:val="20"/>
            <w:color w:val="0000ff"/>
          </w:rPr>
          <w:t xml:space="preserve">приложениях N 4</w:t>
        </w:r>
      </w:hyperlink>
      <w:r>
        <w:rPr>
          <w:sz w:val="20"/>
        </w:rPr>
        <w:t xml:space="preserve">, </w:t>
      </w:r>
      <w:hyperlink w:history="0" w:anchor="P572" w:tooltip="Блок-схема">
        <w:r>
          <w:rPr>
            <w:sz w:val="20"/>
            <w:color w:val="0000ff"/>
          </w:rPr>
          <w:t xml:space="preserve">N 5</w:t>
        </w:r>
      </w:hyperlink>
      <w:r>
        <w:rPr>
          <w:sz w:val="20"/>
        </w:rPr>
        <w:t xml:space="preserve"> к Административному регламенту.</w:t>
      </w:r>
    </w:p>
    <w:p>
      <w:pPr>
        <w:pStyle w:val="0"/>
        <w:ind w:firstLine="540"/>
        <w:jc w:val="both"/>
      </w:pPr>
      <w:r>
        <w:rPr>
          <w:sz w:val="20"/>
        </w:rPr>
      </w:r>
    </w:p>
    <w:p>
      <w:pPr>
        <w:pStyle w:val="0"/>
        <w:outlineLvl w:val="1"/>
        <w:jc w:val="center"/>
      </w:pPr>
      <w:r>
        <w:rPr>
          <w:sz w:val="20"/>
        </w:rPr>
        <w:t xml:space="preserve">IV. Порядок и формы контроля за</w:t>
      </w:r>
    </w:p>
    <w:p>
      <w:pPr>
        <w:pStyle w:val="0"/>
        <w:jc w:val="center"/>
      </w:pPr>
      <w:r>
        <w:rPr>
          <w:sz w:val="20"/>
        </w:rPr>
        <w:t xml:space="preserve">предоставлением государственной услуги</w:t>
      </w:r>
    </w:p>
    <w:p>
      <w:pPr>
        <w:pStyle w:val="0"/>
        <w:ind w:firstLine="540"/>
        <w:jc w:val="both"/>
      </w:pPr>
      <w:r>
        <w:rPr>
          <w:sz w:val="20"/>
        </w:rPr>
      </w:r>
    </w:p>
    <w:p>
      <w:pPr>
        <w:pStyle w:val="0"/>
        <w:ind w:firstLine="540"/>
        <w:jc w:val="both"/>
      </w:pPr>
      <w:r>
        <w:rPr>
          <w:sz w:val="20"/>
        </w:rPr>
        <w:t xml:space="preserve">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 осуществляется комиссией департамента здравоохранения и социальной защиты населения области по контролю исполнения административных регламентов (далее - Комиссия), состав и положение о которой утверждаются приказом начальника Департамента, путем проведения плановых (внеплановых) проверок.</w:t>
      </w:r>
    </w:p>
    <w:p>
      <w:pPr>
        <w:pStyle w:val="0"/>
        <w:spacing w:before="200" w:line-rule="auto"/>
        <w:ind w:firstLine="540"/>
        <w:jc w:val="both"/>
      </w:pPr>
      <w:r>
        <w:rPr>
          <w:sz w:val="20"/>
        </w:rPr>
        <w:t xml:space="preserve">Плановые проверки полноты и качества предоставления государственной услуги осуществляются Комиссией. Плановые проверки проводятся с периодичностью 1 раз в полгода.</w:t>
      </w:r>
    </w:p>
    <w:p>
      <w:pPr>
        <w:pStyle w:val="0"/>
        <w:spacing w:before="200" w:line-rule="auto"/>
        <w:ind w:firstLine="540"/>
        <w:jc w:val="both"/>
      </w:pPr>
      <w:r>
        <w:rPr>
          <w:sz w:val="20"/>
        </w:rPr>
        <w:t xml:space="preserve">Внеплановые проверки проводятся при выявлении в результате планового мероприятия по контролю нарушений обязательных требований, а также в случаях обращения граждан, юридических лиц с жалобами на нарушения их прав и законных интересов действиями (бездействием) иных юридических лиц, связанными с невыполнением ими обязательных требований, а также при получении информации, подтверждаемой документами, свидетельствующими о наличии признаков таких нарушений.</w:t>
      </w:r>
    </w:p>
    <w:p>
      <w:pPr>
        <w:pStyle w:val="0"/>
        <w:spacing w:before="200" w:line-rule="auto"/>
        <w:ind w:firstLine="540"/>
        <w:jc w:val="both"/>
      </w:pPr>
      <w:r>
        <w:rPr>
          <w:sz w:val="20"/>
        </w:rPr>
        <w:t xml:space="preserve">4.2. Оперативный контроль за предоставлением государственной услуги осуществляется начальником Департамента (первым заместителем начальника Департамента).</w:t>
      </w:r>
    </w:p>
    <w:p>
      <w:pPr>
        <w:pStyle w:val="0"/>
        <w:spacing w:before="200" w:line-rule="auto"/>
        <w:ind w:firstLine="540"/>
        <w:jc w:val="both"/>
      </w:pPr>
      <w:r>
        <w:rPr>
          <w:sz w:val="20"/>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pPr>
        <w:pStyle w:val="0"/>
        <w:spacing w:before="200" w:line-rule="auto"/>
        <w:ind w:firstLine="540"/>
        <w:jc w:val="both"/>
      </w:pPr>
      <w:r>
        <w:rPr>
          <w:sz w:val="20"/>
        </w:rPr>
        <w:t xml:space="preserve">Государственные гражданские служащие и должностные лица Департамента, участвующие в предоставлении государственной услуги, несут ответственность за решения и действия (бездействие), осуществляемые (принятые) в ходе предоставления государственной услуги, в соответствии с законодательством Российской Федерации.</w:t>
      </w:r>
    </w:p>
    <w:p>
      <w:pPr>
        <w:pStyle w:val="0"/>
        <w:spacing w:before="200" w:line-rule="auto"/>
        <w:ind w:firstLine="540"/>
        <w:jc w:val="both"/>
      </w:pPr>
      <w:r>
        <w:rPr>
          <w:sz w:val="20"/>
        </w:rPr>
        <w:t xml:space="preserve">Персональная ответственность работников, ответственных за выполнение административных процедур в ходе предоставления государственной услуги, закрепляется в их должностных регламентах.</w:t>
      </w:r>
    </w:p>
    <w:p>
      <w:pPr>
        <w:pStyle w:val="0"/>
        <w:ind w:firstLine="540"/>
        <w:jc w:val="both"/>
      </w:pPr>
      <w:r>
        <w:rPr>
          <w:sz w:val="20"/>
        </w:rPr>
      </w:r>
    </w:p>
    <w:p>
      <w:pPr>
        <w:pStyle w:val="0"/>
        <w:outlineLvl w:val="1"/>
        <w:jc w:val="center"/>
      </w:pPr>
      <w:r>
        <w:rPr>
          <w:sz w:val="20"/>
        </w:rPr>
        <w:t xml:space="preserve">V. Порядок обжалования действий (бездействия) и</w:t>
      </w:r>
    </w:p>
    <w:p>
      <w:pPr>
        <w:pStyle w:val="0"/>
        <w:jc w:val="center"/>
      </w:pPr>
      <w:r>
        <w:rPr>
          <w:sz w:val="20"/>
        </w:rPr>
        <w:t xml:space="preserve">решений, осуществляемых (принятых) в ходе</w:t>
      </w:r>
    </w:p>
    <w:p>
      <w:pPr>
        <w:pStyle w:val="0"/>
        <w:jc w:val="center"/>
      </w:pPr>
      <w:r>
        <w:rPr>
          <w:sz w:val="20"/>
        </w:rPr>
        <w:t xml:space="preserve">предоставления государственной услуги</w:t>
      </w:r>
    </w:p>
    <w:p>
      <w:pPr>
        <w:pStyle w:val="0"/>
        <w:ind w:firstLine="540"/>
        <w:jc w:val="both"/>
      </w:pPr>
      <w:r>
        <w:rPr>
          <w:sz w:val="20"/>
        </w:rPr>
      </w:r>
    </w:p>
    <w:p>
      <w:pPr>
        <w:pStyle w:val="0"/>
        <w:ind w:firstLine="540"/>
        <w:jc w:val="both"/>
      </w:pPr>
      <w:r>
        <w:rPr>
          <w:sz w:val="20"/>
        </w:rPr>
        <w:t xml:space="preserve">Действия (бездействие) органа исполнительной власти, предоставляющего государственную услугу, а также его должностных лиц и решения, принятые (осуществляемые) в ходе предоставления государственной услуги, обжалуются в досудебном (внесудебном) порядке.</w:t>
      </w:r>
    </w:p>
    <w:p>
      <w:pPr>
        <w:pStyle w:val="0"/>
        <w:spacing w:before="200" w:line-rule="auto"/>
        <w:ind w:firstLine="540"/>
        <w:jc w:val="both"/>
      </w:pPr>
      <w:r>
        <w:rPr>
          <w:sz w:val="20"/>
        </w:rPr>
        <w:t xml:space="preserve">Основанием для начала досудебного (внесудебного) обжалования является поступление жалобы в Департамент от заявителя в письменном виде по почте, по электронной почте, через единый портал государственных и муниципальных услуг (функций), а также при личном обращении заявителя в Департамент.</w:t>
      </w:r>
    </w:p>
    <w:p>
      <w:pPr>
        <w:pStyle w:val="0"/>
        <w:spacing w:before="200" w:line-rule="auto"/>
        <w:ind w:firstLine="540"/>
        <w:jc w:val="both"/>
      </w:pPr>
      <w:r>
        <w:rPr>
          <w:sz w:val="20"/>
        </w:rPr>
        <w:t xml:space="preserve">График приема граждан в Департаменте представлен в </w:t>
      </w:r>
      <w:hyperlink w:history="0" w:anchor="P155" w:tooltip="2.14. Порядок информирования о предоставлении государственной услуги.">
        <w:r>
          <w:rPr>
            <w:sz w:val="20"/>
            <w:color w:val="0000ff"/>
          </w:rPr>
          <w:t xml:space="preserve">пункте 2.14</w:t>
        </w:r>
      </w:hyperlink>
      <w:r>
        <w:rPr>
          <w:sz w:val="20"/>
        </w:rPr>
        <w:t xml:space="preserve"> настоящего Административного регламента и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Заявитель вправе обратиться в Департамент с жалобой, в том числе в следующих случаях:</w:t>
      </w:r>
    </w:p>
    <w:p>
      <w:pPr>
        <w:pStyle w:val="0"/>
        <w:spacing w:before="200" w:line-rule="auto"/>
        <w:ind w:firstLine="540"/>
        <w:jc w:val="both"/>
      </w:pPr>
      <w:r>
        <w:rPr>
          <w:sz w:val="20"/>
        </w:rPr>
        <w:t xml:space="preserve">а) нарушение срока регистрации запроса заявителя о предоставлении государственной услуги;</w:t>
      </w:r>
    </w:p>
    <w:p>
      <w:pPr>
        <w:pStyle w:val="0"/>
        <w:spacing w:before="200" w:line-rule="auto"/>
        <w:ind w:firstLine="540"/>
        <w:jc w:val="both"/>
      </w:pPr>
      <w:r>
        <w:rPr>
          <w:sz w:val="20"/>
        </w:rPr>
        <w:t xml:space="preserve">б) нарушение срока предоставления государственной услуги;</w:t>
      </w:r>
    </w:p>
    <w:p>
      <w:pPr>
        <w:pStyle w:val="0"/>
        <w:spacing w:before="200" w:line-rule="auto"/>
        <w:ind w:firstLine="540"/>
        <w:jc w:val="both"/>
      </w:pPr>
      <w:r>
        <w:rPr>
          <w:sz w:val="20"/>
        </w:rPr>
        <w:t xml:space="preserve">в) требование у заявителя документов, не предусмотренных нормативными правовыми актами Российской Федерации;</w:t>
      </w:r>
    </w:p>
    <w:p>
      <w:pPr>
        <w:pStyle w:val="0"/>
        <w:spacing w:before="200" w:line-rule="auto"/>
        <w:ind w:firstLine="540"/>
        <w:jc w:val="both"/>
      </w:pPr>
      <w:r>
        <w:rPr>
          <w:sz w:val="20"/>
        </w:rPr>
        <w:t xml:space="preserve">г) отказ в приеме документов, представление которых предусмотрено нормативными правовыми актами Российской Федерации, у заявителя;</w:t>
      </w:r>
    </w:p>
    <w:p>
      <w:pPr>
        <w:pStyle w:val="0"/>
        <w:spacing w:before="200" w:line-rule="auto"/>
        <w:ind w:firstLine="540"/>
        <w:jc w:val="both"/>
      </w:pPr>
      <w:r>
        <w:rPr>
          <w:sz w:val="20"/>
        </w:rPr>
        <w:t xml:space="preserve">д) отказ в предоставлении государственной услуги по основаниям, не предусмотренным федеральными законами и принятыми в соответствии с ними иными нормативными правовыми актами Российской Федерации;</w:t>
      </w:r>
    </w:p>
    <w:p>
      <w:pPr>
        <w:pStyle w:val="0"/>
        <w:spacing w:before="200" w:line-rule="auto"/>
        <w:ind w:firstLine="540"/>
        <w:jc w:val="both"/>
      </w:pPr>
      <w:r>
        <w:rPr>
          <w:sz w:val="20"/>
        </w:rPr>
        <w:t xml:space="preserve">е)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pPr>
        <w:pStyle w:val="0"/>
        <w:spacing w:before="200" w:line-rule="auto"/>
        <w:ind w:firstLine="540"/>
        <w:jc w:val="both"/>
      </w:pPr>
      <w:r>
        <w:rPr>
          <w:sz w:val="20"/>
        </w:rPr>
        <w:t xml:space="preserve">ж)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0"/>
        <w:spacing w:before="200" w:line-rule="auto"/>
        <w:ind w:firstLine="540"/>
        <w:jc w:val="both"/>
      </w:pPr>
      <w:r>
        <w:rPr>
          <w:sz w:val="20"/>
        </w:rPr>
        <w:t xml:space="preserve">Жалоба подается в Департамент в письменной форме на бумажном носителе, в электронной форме.</w:t>
      </w:r>
    </w:p>
    <w:p>
      <w:pPr>
        <w:pStyle w:val="0"/>
        <w:spacing w:before="200" w:line-rule="auto"/>
        <w:ind w:firstLine="540"/>
        <w:jc w:val="both"/>
      </w:pPr>
      <w:r>
        <w:rPr>
          <w:sz w:val="20"/>
        </w:rPr>
        <w:t xml:space="preserve">Основания для приостановления рассмотрения жалобы отсутствуют.</w:t>
      </w:r>
    </w:p>
    <w:p>
      <w:pPr>
        <w:pStyle w:val="0"/>
        <w:spacing w:before="200" w:line-rule="auto"/>
        <w:ind w:firstLine="540"/>
        <w:jc w:val="both"/>
      </w:pPr>
      <w:r>
        <w:rPr>
          <w:sz w:val="20"/>
        </w:rPr>
        <w:t xml:space="preserve">Срок рассмотрения жалобы должностным лицом Департамента, наделенным полномочиями по рассмотрению жалоб, - в течение пятнадцати рабочих дней с даты ее регистрации в структурном подразделении Департамента, ответственном за прием документов,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в выданных в результате предоставления государственной услуги документах или в случае обжалования нарушения установленного срока таких исправлений - в течение пяти рабочих дней с даты регистрации жалобы в структурном подразделении Департамента, ответственном за прием документов.</w:t>
      </w:r>
    </w:p>
    <w:p>
      <w:pPr>
        <w:pStyle w:val="0"/>
        <w:spacing w:before="200" w:line-rule="auto"/>
        <w:ind w:firstLine="540"/>
        <w:jc w:val="both"/>
      </w:pPr>
      <w:r>
        <w:rPr>
          <w:sz w:val="20"/>
        </w:rPr>
        <w:t xml:space="preserve">Жалоба должна содержать:</w:t>
      </w:r>
    </w:p>
    <w:p>
      <w:pPr>
        <w:pStyle w:val="0"/>
        <w:spacing w:before="200" w:line-rule="auto"/>
        <w:ind w:firstLine="540"/>
        <w:jc w:val="both"/>
      </w:pPr>
      <w:r>
        <w:rPr>
          <w:sz w:val="20"/>
        </w:rP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pPr>
        <w:pStyle w:val="0"/>
        <w:spacing w:before="200" w:line-rule="auto"/>
        <w:ind w:firstLine="540"/>
        <w:jc w:val="both"/>
      </w:pPr>
      <w:r>
        <w:rPr>
          <w:sz w:val="20"/>
        </w:rPr>
        <w:t xml:space="preserve">-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pPr>
        <w:pStyle w:val="0"/>
        <w:spacing w:before="200" w:line-rule="auto"/>
        <w:ind w:firstLine="540"/>
        <w:jc w:val="both"/>
      </w:pPr>
      <w:r>
        <w:rPr>
          <w:sz w:val="20"/>
        </w:rP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Заявитель имеет право на получение имеющейся в Департаменте информации и документов, необходимых для обоснования и рассмотрения жалобы.</w:t>
      </w:r>
    </w:p>
    <w:p>
      <w:pPr>
        <w:pStyle w:val="0"/>
        <w:spacing w:before="200" w:line-rule="auto"/>
        <w:ind w:firstLine="540"/>
        <w:jc w:val="both"/>
      </w:pPr>
      <w:r>
        <w:rPr>
          <w:sz w:val="20"/>
        </w:rPr>
        <w:t xml:space="preserve">По результатам рассмотрения жалобы Департаментом принимается одно из следующих решений:</w:t>
      </w:r>
    </w:p>
    <w:p>
      <w:pPr>
        <w:pStyle w:val="0"/>
        <w:spacing w:before="200" w:line-rule="auto"/>
        <w:ind w:firstLine="540"/>
        <w:jc w:val="both"/>
      </w:pPr>
      <w:r>
        <w:rPr>
          <w:sz w:val="20"/>
        </w:rPr>
        <w:t xml:space="preserve">- Департамент удовлетворяет жалобу,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pPr>
        <w:pStyle w:val="0"/>
        <w:spacing w:before="200" w:line-rule="auto"/>
        <w:ind w:firstLine="540"/>
        <w:jc w:val="both"/>
      </w:pPr>
      <w:r>
        <w:rPr>
          <w:sz w:val="20"/>
        </w:rPr>
        <w:t xml:space="preserve">- Департамент отказывает в удовлетворении жалобы.</w:t>
      </w:r>
    </w:p>
    <w:p>
      <w:pPr>
        <w:pStyle w:val="0"/>
        <w:spacing w:before="200" w:line-rule="auto"/>
        <w:ind w:firstLine="540"/>
        <w:jc w:val="both"/>
      </w:pPr>
      <w:r>
        <w:rPr>
          <w:sz w:val="20"/>
        </w:rPr>
        <w:t xml:space="preserve">Не позднее 1 рабочего дня, следующего за днем принятия решения об удовлетворении требований заявителя либо об отказе в их удовлетворении,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0"/>
        <w:jc w:val="both"/>
      </w:pPr>
      <w:r>
        <w:rPr>
          <w:sz w:val="20"/>
        </w:rPr>
        <w:t xml:space="preserve">(в ред. </w:t>
      </w:r>
      <w:hyperlink w:history="0" r:id="rId40"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rPr>
        <w:t xml:space="preserve"> Правительства Белгородской области от 19.05.2014 N 194-пп)</w:t>
      </w:r>
    </w:p>
    <w:p>
      <w:pPr>
        <w:pStyle w:val="0"/>
        <w:spacing w:before="200" w:line-rule="auto"/>
        <w:ind w:firstLine="540"/>
        <w:jc w:val="both"/>
      </w:pPr>
      <w:r>
        <w:rPr>
          <w:sz w:val="20"/>
        </w:rPr>
        <w:t xml:space="preserve">Письменный ответ, содержащий результаты рассмотрения жалобы, направляется заявителю по почте, по электронной почте либо через единый портал государственных и муниципальных услуг (функций).</w:t>
      </w:r>
    </w:p>
    <w:p>
      <w:pPr>
        <w:pStyle w:val="0"/>
        <w:spacing w:before="200" w:line-rule="auto"/>
        <w:ind w:firstLine="540"/>
        <w:jc w:val="both"/>
      </w:pPr>
      <w:r>
        <w:rPr>
          <w:sz w:val="20"/>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pPr>
        <w:pStyle w:val="0"/>
        <w:ind w:firstLine="540"/>
        <w:jc w:val="both"/>
      </w:pPr>
      <w:r>
        <w:rPr>
          <w:sz w:val="20"/>
        </w:rPr>
      </w:r>
    </w:p>
    <w:p>
      <w:pPr>
        <w:pStyle w:val="0"/>
        <w:outlineLvl w:val="1"/>
        <w:jc w:val="center"/>
      </w:pPr>
      <w:r>
        <w:rPr>
          <w:sz w:val="20"/>
        </w:rPr>
        <w:t xml:space="preserve">VI. Внесение изменений в настоящий</w:t>
      </w:r>
    </w:p>
    <w:p>
      <w:pPr>
        <w:pStyle w:val="0"/>
        <w:jc w:val="center"/>
      </w:pPr>
      <w:r>
        <w:rPr>
          <w:sz w:val="20"/>
        </w:rPr>
        <w:t xml:space="preserve">Административный регламент</w:t>
      </w:r>
    </w:p>
    <w:p>
      <w:pPr>
        <w:pStyle w:val="0"/>
        <w:ind w:firstLine="540"/>
        <w:jc w:val="both"/>
      </w:pPr>
      <w:r>
        <w:rPr>
          <w:sz w:val="20"/>
        </w:rPr>
      </w:r>
    </w:p>
    <w:p>
      <w:pPr>
        <w:pStyle w:val="0"/>
        <w:ind w:firstLine="540"/>
        <w:jc w:val="both"/>
      </w:pPr>
      <w:r>
        <w:rPr>
          <w:sz w:val="20"/>
        </w:rPr>
        <w:t xml:space="preserve">6.1. Внесение изменений в настоящий Административный регламент осуществляется в случае изменения законодательства Российской Федерации и Белгородской области, регулирующего предоставление государственной услуги, изменения структуры органов исполнительной власти области и Департамента, а также по предложениям федеральных, областных органов исполнительной власти, основанным на результатах анализа практики применения административных регламентов.</w:t>
      </w:r>
    </w:p>
    <w:p>
      <w:pPr>
        <w:pStyle w:val="0"/>
        <w:spacing w:before="200" w:line-rule="auto"/>
        <w:ind w:firstLine="540"/>
        <w:jc w:val="both"/>
      </w:pPr>
      <w:r>
        <w:rPr>
          <w:sz w:val="20"/>
        </w:rPr>
        <w:t xml:space="preserve">6.2. Внесение изменений в настоящий Административный регламент осуществляется в порядке, установленном для разработки и утверждения административных регламентов.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административному регламенту предоставления</w:t>
      </w:r>
    </w:p>
    <w:p>
      <w:pPr>
        <w:pStyle w:val="0"/>
        <w:jc w:val="right"/>
      </w:pPr>
      <w:r>
        <w:rPr>
          <w:sz w:val="20"/>
        </w:rPr>
        <w:t xml:space="preserve">государственной услуги "Прием заявлений и</w:t>
      </w:r>
    </w:p>
    <w:p>
      <w:pPr>
        <w:pStyle w:val="0"/>
        <w:jc w:val="right"/>
      </w:pPr>
      <w:r>
        <w:rPr>
          <w:sz w:val="20"/>
        </w:rPr>
        <w:t xml:space="preserve">предоставление информации об организации</w:t>
      </w:r>
    </w:p>
    <w:p>
      <w:pPr>
        <w:pStyle w:val="0"/>
        <w:jc w:val="right"/>
      </w:pPr>
      <w:r>
        <w:rPr>
          <w:sz w:val="20"/>
        </w:rPr>
        <w:t xml:space="preserve">оказания высокотехнологичной медицинской</w:t>
      </w:r>
    </w:p>
    <w:p>
      <w:pPr>
        <w:pStyle w:val="0"/>
        <w:jc w:val="right"/>
      </w:pPr>
      <w:r>
        <w:rPr>
          <w:sz w:val="20"/>
        </w:rPr>
        <w:t xml:space="preserve">помощи" департаментом здравоохранения</w:t>
      </w:r>
    </w:p>
    <w:p>
      <w:pPr>
        <w:pStyle w:val="0"/>
        <w:jc w:val="right"/>
      </w:pPr>
      <w:r>
        <w:rPr>
          <w:sz w:val="20"/>
        </w:rPr>
        <w:t xml:space="preserve">и социальной защиты населения области</w:t>
      </w:r>
    </w:p>
    <w:p>
      <w:pPr>
        <w:pStyle w:val="0"/>
        <w:ind w:firstLine="540"/>
        <w:jc w:val="both"/>
      </w:pPr>
      <w:r>
        <w:rPr>
          <w:sz w:val="20"/>
        </w:rPr>
      </w:r>
    </w:p>
    <w:bookmarkStart w:id="300" w:name="P300"/>
    <w:bookmarkEnd w:id="300"/>
    <w:p>
      <w:pPr>
        <w:pStyle w:val="0"/>
        <w:jc w:val="center"/>
      </w:pPr>
      <w:r>
        <w:rPr>
          <w:sz w:val="20"/>
        </w:rPr>
        <w:t xml:space="preserve">Справочная информация</w:t>
      </w:r>
    </w:p>
    <w:p>
      <w:pPr>
        <w:pStyle w:val="0"/>
        <w:jc w:val="center"/>
      </w:pPr>
      <w:r>
        <w:rPr>
          <w:sz w:val="20"/>
        </w:rPr>
        <w:t xml:space="preserve">о структурных подразделениях, специалистах Департамента,</w:t>
      </w:r>
    </w:p>
    <w:p>
      <w:pPr>
        <w:pStyle w:val="0"/>
        <w:jc w:val="center"/>
      </w:pPr>
      <w:r>
        <w:rPr>
          <w:sz w:val="20"/>
        </w:rPr>
        <w:t xml:space="preserve">участвующих в предоставлении государственной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1" w:tooltip="Постановление Правительства Белгородской обл. от 15.08.2016 N 283-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Адрес и телефон Департамента:</w:t>
      </w:r>
    </w:p>
    <w:p>
      <w:pPr>
        <w:pStyle w:val="0"/>
        <w:spacing w:before="200" w:line-rule="auto"/>
        <w:ind w:firstLine="540"/>
        <w:jc w:val="both"/>
      </w:pPr>
      <w:r>
        <w:rPr>
          <w:sz w:val="20"/>
        </w:rPr>
        <w:t xml:space="preserve">308005, г. Белгород, Свято-Троицкий бульвар, дом 18</w:t>
      </w:r>
    </w:p>
    <w:p>
      <w:pPr>
        <w:pStyle w:val="0"/>
        <w:spacing w:before="200" w:line-rule="auto"/>
        <w:ind w:firstLine="540"/>
        <w:jc w:val="both"/>
      </w:pPr>
      <w:r>
        <w:rPr>
          <w:sz w:val="20"/>
        </w:rPr>
        <w:t xml:space="preserve">тел.: 7 (4722) 32-14-47</w:t>
      </w:r>
    </w:p>
    <w:p>
      <w:pPr>
        <w:pStyle w:val="0"/>
        <w:spacing w:before="200" w:line-rule="auto"/>
        <w:ind w:firstLine="540"/>
        <w:jc w:val="both"/>
      </w:pPr>
      <w:r>
        <w:rPr>
          <w:sz w:val="20"/>
        </w:rPr>
        <w:t xml:space="preserve">факс: 7 (4722) 32-31-92</w:t>
      </w:r>
    </w:p>
    <w:p>
      <w:pPr>
        <w:pStyle w:val="0"/>
        <w:spacing w:before="200" w:line-rule="auto"/>
        <w:ind w:firstLine="540"/>
        <w:jc w:val="both"/>
      </w:pPr>
      <w:r>
        <w:rPr>
          <w:sz w:val="20"/>
        </w:rPr>
        <w:t xml:space="preserve">Электронная почта: zdrav@belzdrav.ru</w:t>
      </w:r>
    </w:p>
    <w:p>
      <w:pPr>
        <w:pStyle w:val="0"/>
        <w:spacing w:before="200" w:line-rule="auto"/>
        <w:ind w:firstLine="540"/>
        <w:jc w:val="both"/>
      </w:pPr>
      <w:r>
        <w:rPr>
          <w:sz w:val="20"/>
        </w:rPr>
        <w:t xml:space="preserve">Интернет-сайт: </w:t>
      </w:r>
      <w:r>
        <w:rPr>
          <w:sz w:val="20"/>
        </w:rPr>
        <w:t xml:space="preserve">www.belzdrav.ru</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57"/>
        <w:gridCol w:w="4195"/>
        <w:gridCol w:w="1861"/>
      </w:tblGrid>
      <w:tr>
        <w:tc>
          <w:tcPr>
            <w:tcW w:w="3557" w:type="dxa"/>
          </w:tcPr>
          <w:p>
            <w:pPr>
              <w:pStyle w:val="0"/>
              <w:jc w:val="center"/>
            </w:pPr>
            <w:r>
              <w:rPr>
                <w:sz w:val="20"/>
              </w:rPr>
              <w:t xml:space="preserve">Фамилия, имя, отчество</w:t>
            </w:r>
          </w:p>
        </w:tc>
        <w:tc>
          <w:tcPr>
            <w:tcW w:w="4195" w:type="dxa"/>
          </w:tcPr>
          <w:p>
            <w:pPr>
              <w:pStyle w:val="0"/>
              <w:jc w:val="center"/>
            </w:pPr>
            <w:r>
              <w:rPr>
                <w:sz w:val="20"/>
              </w:rPr>
              <w:t xml:space="preserve">Должность</w:t>
            </w:r>
          </w:p>
        </w:tc>
        <w:tc>
          <w:tcPr>
            <w:tcW w:w="1861" w:type="dxa"/>
          </w:tcPr>
          <w:p>
            <w:pPr>
              <w:pStyle w:val="0"/>
              <w:jc w:val="center"/>
            </w:pPr>
            <w:r>
              <w:rPr>
                <w:sz w:val="20"/>
              </w:rPr>
              <w:t xml:space="preserve">Рабочий телефон, факс</w:t>
            </w:r>
          </w:p>
        </w:tc>
      </w:tr>
      <w:tr>
        <w:tc>
          <w:tcPr>
            <w:tcW w:w="3557" w:type="dxa"/>
          </w:tcPr>
          <w:p>
            <w:pPr>
              <w:pStyle w:val="0"/>
              <w:jc w:val="center"/>
            </w:pPr>
            <w:r>
              <w:rPr>
                <w:sz w:val="20"/>
              </w:rPr>
              <w:t xml:space="preserve">Крылова Людмила Степановна</w:t>
            </w:r>
          </w:p>
        </w:tc>
        <w:tc>
          <w:tcPr>
            <w:tcW w:w="4195" w:type="dxa"/>
          </w:tcPr>
          <w:p>
            <w:pPr>
              <w:pStyle w:val="0"/>
              <w:jc w:val="center"/>
            </w:pPr>
            <w:r>
              <w:rPr>
                <w:sz w:val="20"/>
              </w:rPr>
              <w:t xml:space="preserve">Первый заместитель начальника департамента</w:t>
            </w:r>
          </w:p>
        </w:tc>
        <w:tc>
          <w:tcPr>
            <w:tcW w:w="1861" w:type="dxa"/>
          </w:tcPr>
          <w:p>
            <w:pPr>
              <w:pStyle w:val="0"/>
              <w:jc w:val="center"/>
            </w:pPr>
            <w:r>
              <w:rPr>
                <w:sz w:val="20"/>
              </w:rPr>
              <w:t xml:space="preserve">32-14-47</w:t>
            </w:r>
          </w:p>
        </w:tc>
      </w:tr>
      <w:tr>
        <w:tc>
          <w:tcPr>
            <w:gridSpan w:val="3"/>
            <w:tcW w:w="9613" w:type="dxa"/>
          </w:tcPr>
          <w:p>
            <w:pPr>
              <w:pStyle w:val="0"/>
              <w:outlineLvl w:val="2"/>
              <w:jc w:val="center"/>
            </w:pPr>
            <w:r>
              <w:rPr>
                <w:sz w:val="20"/>
              </w:rPr>
              <w:t xml:space="preserve">Управление организации медицинской помощи</w:t>
            </w:r>
          </w:p>
        </w:tc>
      </w:tr>
      <w:tr>
        <w:tc>
          <w:tcPr>
            <w:tcW w:w="3557" w:type="dxa"/>
          </w:tcPr>
          <w:p>
            <w:pPr>
              <w:pStyle w:val="0"/>
              <w:jc w:val="center"/>
            </w:pPr>
            <w:r>
              <w:rPr>
                <w:sz w:val="20"/>
              </w:rPr>
              <w:t xml:space="preserve">Николаева Ирина Владимировна</w:t>
            </w:r>
          </w:p>
        </w:tc>
        <w:tc>
          <w:tcPr>
            <w:tcW w:w="4195" w:type="dxa"/>
          </w:tcPr>
          <w:p>
            <w:pPr>
              <w:pStyle w:val="0"/>
              <w:jc w:val="center"/>
            </w:pPr>
            <w:r>
              <w:rPr>
                <w:sz w:val="20"/>
              </w:rPr>
              <w:t xml:space="preserve">Заместитель начальника департамента - начальник управления</w:t>
            </w:r>
          </w:p>
        </w:tc>
        <w:tc>
          <w:tcPr>
            <w:tcW w:w="1861" w:type="dxa"/>
          </w:tcPr>
          <w:p>
            <w:pPr>
              <w:pStyle w:val="0"/>
              <w:jc w:val="center"/>
            </w:pPr>
            <w:r>
              <w:rPr>
                <w:sz w:val="20"/>
              </w:rPr>
              <w:t xml:space="preserve">32-26-43, 23-56-29 (факс)</w:t>
            </w:r>
          </w:p>
        </w:tc>
      </w:tr>
      <w:tr>
        <w:tc>
          <w:tcPr>
            <w:gridSpan w:val="3"/>
            <w:tcW w:w="9613" w:type="dxa"/>
          </w:tcPr>
          <w:p>
            <w:pPr>
              <w:pStyle w:val="0"/>
              <w:outlineLvl w:val="2"/>
              <w:jc w:val="center"/>
            </w:pPr>
            <w:r>
              <w:rPr>
                <w:sz w:val="20"/>
              </w:rPr>
              <w:t xml:space="preserve">Отдел организации медицинской помощи женщинам и детям</w:t>
            </w:r>
          </w:p>
        </w:tc>
      </w:tr>
      <w:tr>
        <w:tc>
          <w:tcPr>
            <w:tcW w:w="3557" w:type="dxa"/>
          </w:tcPr>
          <w:p>
            <w:pPr>
              <w:pStyle w:val="0"/>
              <w:jc w:val="center"/>
            </w:pPr>
            <w:r>
              <w:rPr>
                <w:sz w:val="20"/>
              </w:rPr>
              <w:t xml:space="preserve">Воронова Юлия Васильевна</w:t>
            </w:r>
          </w:p>
        </w:tc>
        <w:tc>
          <w:tcPr>
            <w:tcW w:w="4195" w:type="dxa"/>
          </w:tcPr>
          <w:p>
            <w:pPr>
              <w:pStyle w:val="0"/>
              <w:jc w:val="center"/>
            </w:pPr>
            <w:r>
              <w:rPr>
                <w:sz w:val="20"/>
              </w:rPr>
              <w:t xml:space="preserve">Начальник отдела</w:t>
            </w:r>
          </w:p>
        </w:tc>
        <w:tc>
          <w:tcPr>
            <w:tcW w:w="1861" w:type="dxa"/>
          </w:tcPr>
          <w:p>
            <w:pPr>
              <w:pStyle w:val="0"/>
              <w:jc w:val="center"/>
            </w:pPr>
            <w:r>
              <w:rPr>
                <w:sz w:val="20"/>
              </w:rPr>
              <w:t xml:space="preserve">23-56-21</w:t>
            </w:r>
          </w:p>
        </w:tc>
      </w:tr>
      <w:tr>
        <w:tc>
          <w:tcPr>
            <w:tcW w:w="3557" w:type="dxa"/>
          </w:tcPr>
          <w:p>
            <w:pPr>
              <w:pStyle w:val="0"/>
              <w:jc w:val="center"/>
            </w:pPr>
            <w:r>
              <w:rPr>
                <w:sz w:val="20"/>
              </w:rPr>
              <w:t xml:space="preserve">Шеханина Юлия Николаевна</w:t>
            </w:r>
          </w:p>
        </w:tc>
        <w:tc>
          <w:tcPr>
            <w:tcW w:w="4195" w:type="dxa"/>
          </w:tcPr>
          <w:p>
            <w:pPr>
              <w:pStyle w:val="0"/>
              <w:jc w:val="center"/>
            </w:pPr>
            <w:r>
              <w:rPr>
                <w:sz w:val="20"/>
              </w:rPr>
              <w:t xml:space="preserve">Главный специалист</w:t>
            </w:r>
          </w:p>
        </w:tc>
        <w:tc>
          <w:tcPr>
            <w:tcW w:w="1861" w:type="dxa"/>
          </w:tcPr>
          <w:p>
            <w:pPr>
              <w:pStyle w:val="0"/>
              <w:jc w:val="center"/>
            </w:pPr>
            <w:r>
              <w:rPr>
                <w:sz w:val="20"/>
              </w:rPr>
              <w:t xml:space="preserve">32-17-66</w:t>
            </w:r>
          </w:p>
        </w:tc>
      </w:tr>
      <w:tr>
        <w:tc>
          <w:tcPr>
            <w:tcW w:w="3557" w:type="dxa"/>
          </w:tcPr>
          <w:p>
            <w:pPr>
              <w:pStyle w:val="0"/>
              <w:jc w:val="center"/>
            </w:pPr>
            <w:r>
              <w:rPr>
                <w:sz w:val="20"/>
              </w:rPr>
              <w:t xml:space="preserve">Шахова Мария Александровна</w:t>
            </w:r>
          </w:p>
        </w:tc>
        <w:tc>
          <w:tcPr>
            <w:tcW w:w="4195" w:type="dxa"/>
          </w:tcPr>
          <w:p>
            <w:pPr>
              <w:pStyle w:val="0"/>
              <w:jc w:val="center"/>
            </w:pPr>
            <w:r>
              <w:rPr>
                <w:sz w:val="20"/>
              </w:rPr>
              <w:t xml:space="preserve">Старший инспектор</w:t>
            </w:r>
          </w:p>
        </w:tc>
        <w:tc>
          <w:tcPr>
            <w:tcW w:w="1861" w:type="dxa"/>
          </w:tcPr>
          <w:p>
            <w:pPr>
              <w:pStyle w:val="0"/>
              <w:jc w:val="center"/>
            </w:pPr>
            <w:r>
              <w:rPr>
                <w:sz w:val="20"/>
              </w:rPr>
              <w:t xml:space="preserve">23-56-22</w:t>
            </w:r>
          </w:p>
        </w:tc>
      </w:tr>
      <w:tr>
        <w:tc>
          <w:tcPr>
            <w:tcW w:w="3557" w:type="dxa"/>
          </w:tcPr>
          <w:p>
            <w:pPr>
              <w:pStyle w:val="0"/>
              <w:jc w:val="center"/>
            </w:pPr>
            <w:r>
              <w:rPr>
                <w:sz w:val="20"/>
              </w:rPr>
              <w:t xml:space="preserve">Матлашова Светлана Александровна</w:t>
            </w:r>
          </w:p>
        </w:tc>
        <w:tc>
          <w:tcPr>
            <w:tcW w:w="4195" w:type="dxa"/>
          </w:tcPr>
          <w:p>
            <w:pPr>
              <w:pStyle w:val="0"/>
              <w:jc w:val="center"/>
            </w:pPr>
            <w:r>
              <w:rPr>
                <w:sz w:val="20"/>
              </w:rPr>
              <w:t xml:space="preserve">Экономист МИАЦ</w:t>
            </w:r>
          </w:p>
        </w:tc>
        <w:tc>
          <w:tcPr>
            <w:tcW w:w="1861" w:type="dxa"/>
          </w:tcPr>
          <w:p>
            <w:pPr>
              <w:pStyle w:val="0"/>
              <w:jc w:val="center"/>
            </w:pPr>
            <w:r>
              <w:rPr>
                <w:sz w:val="20"/>
              </w:rPr>
              <w:t xml:space="preserve">23-56-22 (факс)</w:t>
            </w:r>
          </w:p>
        </w:tc>
      </w:tr>
      <w:tr>
        <w:tc>
          <w:tcPr>
            <w:gridSpan w:val="3"/>
            <w:tcW w:w="9613" w:type="dxa"/>
          </w:tcPr>
          <w:p>
            <w:pPr>
              <w:pStyle w:val="0"/>
              <w:outlineLvl w:val="2"/>
              <w:jc w:val="center"/>
            </w:pPr>
            <w:r>
              <w:rPr>
                <w:sz w:val="20"/>
              </w:rPr>
              <w:t xml:space="preserve">Отдел организации медицинской помощи</w:t>
            </w:r>
          </w:p>
        </w:tc>
      </w:tr>
      <w:tr>
        <w:tc>
          <w:tcPr>
            <w:tcW w:w="3557" w:type="dxa"/>
          </w:tcPr>
          <w:p>
            <w:pPr>
              <w:pStyle w:val="0"/>
              <w:jc w:val="center"/>
            </w:pPr>
            <w:r>
              <w:rPr>
                <w:sz w:val="20"/>
              </w:rPr>
              <w:t xml:space="preserve">Щибрик Елена Валерьевна</w:t>
            </w:r>
          </w:p>
        </w:tc>
        <w:tc>
          <w:tcPr>
            <w:tcW w:w="4195" w:type="dxa"/>
          </w:tcPr>
          <w:p>
            <w:pPr>
              <w:pStyle w:val="0"/>
              <w:jc w:val="center"/>
            </w:pPr>
            <w:r>
              <w:rPr>
                <w:sz w:val="20"/>
              </w:rPr>
              <w:t xml:space="preserve">Начальник отдела</w:t>
            </w:r>
          </w:p>
        </w:tc>
        <w:tc>
          <w:tcPr>
            <w:tcW w:w="1861" w:type="dxa"/>
          </w:tcPr>
          <w:p>
            <w:pPr>
              <w:pStyle w:val="0"/>
              <w:jc w:val="center"/>
            </w:pPr>
            <w:r>
              <w:rPr>
                <w:sz w:val="20"/>
              </w:rPr>
              <w:t xml:space="preserve">32-36-85</w:t>
            </w:r>
          </w:p>
        </w:tc>
      </w:tr>
      <w:tr>
        <w:tc>
          <w:tcPr>
            <w:tcW w:w="3557" w:type="dxa"/>
          </w:tcPr>
          <w:p>
            <w:pPr>
              <w:pStyle w:val="0"/>
              <w:jc w:val="center"/>
            </w:pPr>
            <w:r>
              <w:rPr>
                <w:sz w:val="20"/>
              </w:rPr>
              <w:t xml:space="preserve">Русина Юлия Вячеславовна</w:t>
            </w:r>
          </w:p>
        </w:tc>
        <w:tc>
          <w:tcPr>
            <w:tcW w:w="4195" w:type="dxa"/>
          </w:tcPr>
          <w:p>
            <w:pPr>
              <w:pStyle w:val="0"/>
              <w:jc w:val="center"/>
            </w:pPr>
            <w:r>
              <w:rPr>
                <w:sz w:val="20"/>
              </w:rPr>
              <w:t xml:space="preserve">Заместитель начальника отдела</w:t>
            </w:r>
          </w:p>
        </w:tc>
        <w:tc>
          <w:tcPr>
            <w:tcW w:w="1861" w:type="dxa"/>
          </w:tcPr>
          <w:p>
            <w:pPr>
              <w:pStyle w:val="0"/>
              <w:jc w:val="center"/>
            </w:pPr>
            <w:r>
              <w:rPr>
                <w:sz w:val="20"/>
              </w:rPr>
              <w:t xml:space="preserve">32-36-85</w:t>
            </w:r>
          </w:p>
        </w:tc>
      </w:tr>
      <w:tr>
        <w:tc>
          <w:tcPr>
            <w:tcW w:w="3557" w:type="dxa"/>
          </w:tcPr>
          <w:p>
            <w:pPr>
              <w:pStyle w:val="0"/>
              <w:jc w:val="center"/>
            </w:pPr>
            <w:r>
              <w:rPr>
                <w:sz w:val="20"/>
              </w:rPr>
              <w:t xml:space="preserve">Тетерятник Наталья Сергеевна</w:t>
            </w:r>
          </w:p>
        </w:tc>
        <w:tc>
          <w:tcPr>
            <w:tcW w:w="4195" w:type="dxa"/>
          </w:tcPr>
          <w:p>
            <w:pPr>
              <w:pStyle w:val="0"/>
              <w:jc w:val="center"/>
            </w:pPr>
            <w:r>
              <w:rPr>
                <w:sz w:val="20"/>
              </w:rPr>
              <w:t xml:space="preserve">Консультант</w:t>
            </w:r>
          </w:p>
        </w:tc>
        <w:tc>
          <w:tcPr>
            <w:tcW w:w="1861" w:type="dxa"/>
          </w:tcPr>
          <w:p>
            <w:pPr>
              <w:pStyle w:val="0"/>
              <w:jc w:val="center"/>
            </w:pPr>
            <w:r>
              <w:rPr>
                <w:sz w:val="20"/>
              </w:rPr>
              <w:t xml:space="preserve">23-56-32</w:t>
            </w:r>
          </w:p>
        </w:tc>
      </w:tr>
      <w:tr>
        <w:tc>
          <w:tcPr>
            <w:tcW w:w="3557" w:type="dxa"/>
          </w:tcPr>
          <w:p>
            <w:pPr>
              <w:pStyle w:val="0"/>
              <w:jc w:val="center"/>
            </w:pPr>
            <w:r>
              <w:rPr>
                <w:sz w:val="20"/>
              </w:rPr>
              <w:t xml:space="preserve">Волжина Жанна Александровна</w:t>
            </w:r>
          </w:p>
        </w:tc>
        <w:tc>
          <w:tcPr>
            <w:tcW w:w="4195" w:type="dxa"/>
          </w:tcPr>
          <w:p>
            <w:pPr>
              <w:pStyle w:val="0"/>
              <w:jc w:val="center"/>
            </w:pPr>
            <w:r>
              <w:rPr>
                <w:sz w:val="20"/>
              </w:rPr>
              <w:t xml:space="preserve">Главный специалист</w:t>
            </w:r>
          </w:p>
        </w:tc>
        <w:tc>
          <w:tcPr>
            <w:tcW w:w="1861" w:type="dxa"/>
          </w:tcPr>
          <w:p>
            <w:pPr>
              <w:pStyle w:val="0"/>
              <w:jc w:val="center"/>
            </w:pPr>
            <w:r>
              <w:rPr>
                <w:sz w:val="20"/>
              </w:rPr>
              <w:t xml:space="preserve">23-56-27</w:t>
            </w:r>
          </w:p>
        </w:tc>
      </w:tr>
      <w:tr>
        <w:tc>
          <w:tcPr>
            <w:tcW w:w="3557" w:type="dxa"/>
          </w:tcPr>
          <w:p>
            <w:pPr>
              <w:pStyle w:val="0"/>
              <w:jc w:val="center"/>
            </w:pPr>
            <w:r>
              <w:rPr>
                <w:sz w:val="20"/>
              </w:rPr>
              <w:t xml:space="preserve">Рагозина Елена Анатольевна</w:t>
            </w:r>
          </w:p>
        </w:tc>
        <w:tc>
          <w:tcPr>
            <w:tcW w:w="4195" w:type="dxa"/>
          </w:tcPr>
          <w:p>
            <w:pPr>
              <w:pStyle w:val="0"/>
              <w:jc w:val="center"/>
            </w:pPr>
            <w:r>
              <w:rPr>
                <w:sz w:val="20"/>
              </w:rPr>
              <w:t xml:space="preserve">Старший инспектор</w:t>
            </w:r>
          </w:p>
        </w:tc>
        <w:tc>
          <w:tcPr>
            <w:tcW w:w="1861" w:type="dxa"/>
          </w:tcPr>
          <w:p>
            <w:pPr>
              <w:pStyle w:val="0"/>
              <w:jc w:val="center"/>
            </w:pPr>
            <w:r>
              <w:rPr>
                <w:sz w:val="20"/>
              </w:rPr>
              <w:t xml:space="preserve">32-23-16</w:t>
            </w:r>
          </w:p>
        </w:tc>
      </w:tr>
      <w:tr>
        <w:tc>
          <w:tcPr>
            <w:tcW w:w="3557" w:type="dxa"/>
          </w:tcPr>
          <w:p>
            <w:pPr>
              <w:pStyle w:val="0"/>
              <w:jc w:val="center"/>
            </w:pPr>
            <w:r>
              <w:rPr>
                <w:sz w:val="20"/>
              </w:rPr>
              <w:t xml:space="preserve">Гахова Евгения Олеговна</w:t>
            </w:r>
          </w:p>
        </w:tc>
        <w:tc>
          <w:tcPr>
            <w:tcW w:w="4195" w:type="dxa"/>
          </w:tcPr>
          <w:p>
            <w:pPr>
              <w:pStyle w:val="0"/>
              <w:jc w:val="center"/>
            </w:pPr>
            <w:r>
              <w:rPr>
                <w:sz w:val="20"/>
              </w:rPr>
              <w:t xml:space="preserve">Консультант</w:t>
            </w:r>
          </w:p>
        </w:tc>
        <w:tc>
          <w:tcPr>
            <w:tcW w:w="1861" w:type="dxa"/>
          </w:tcPr>
          <w:p>
            <w:pPr>
              <w:pStyle w:val="0"/>
              <w:jc w:val="center"/>
            </w:pPr>
            <w:r>
              <w:rPr>
                <w:sz w:val="20"/>
              </w:rPr>
              <w:t xml:space="preserve">23-56-28</w:t>
            </w:r>
          </w:p>
        </w:tc>
      </w:tr>
      <w:tr>
        <w:tc>
          <w:tcPr>
            <w:tcW w:w="3557" w:type="dxa"/>
          </w:tcPr>
          <w:p>
            <w:pPr>
              <w:pStyle w:val="0"/>
              <w:jc w:val="center"/>
            </w:pPr>
            <w:r>
              <w:rPr>
                <w:sz w:val="20"/>
              </w:rPr>
              <w:t xml:space="preserve">Дорошенко Ольга Сергеевна</w:t>
            </w:r>
          </w:p>
        </w:tc>
        <w:tc>
          <w:tcPr>
            <w:tcW w:w="4195" w:type="dxa"/>
          </w:tcPr>
          <w:p>
            <w:pPr>
              <w:pStyle w:val="0"/>
              <w:jc w:val="center"/>
            </w:pPr>
            <w:r>
              <w:rPr>
                <w:sz w:val="20"/>
              </w:rPr>
              <w:t xml:space="preserve">Финансист-экономист</w:t>
            </w:r>
          </w:p>
        </w:tc>
        <w:tc>
          <w:tcPr>
            <w:tcW w:w="1861" w:type="dxa"/>
          </w:tcPr>
          <w:p>
            <w:pPr>
              <w:pStyle w:val="0"/>
              <w:jc w:val="center"/>
            </w:pPr>
            <w:r>
              <w:rPr>
                <w:sz w:val="20"/>
              </w:rPr>
              <w:t xml:space="preserve">23-56-28</w:t>
            </w:r>
          </w:p>
        </w:tc>
      </w:tr>
      <w:tr>
        <w:tc>
          <w:tcPr>
            <w:tcW w:w="3557" w:type="dxa"/>
          </w:tcPr>
          <w:p>
            <w:pPr>
              <w:pStyle w:val="0"/>
              <w:jc w:val="center"/>
            </w:pPr>
            <w:r>
              <w:rPr>
                <w:sz w:val="20"/>
              </w:rPr>
              <w:t xml:space="preserve">Леонова Людмила Анатольевна</w:t>
            </w:r>
          </w:p>
        </w:tc>
        <w:tc>
          <w:tcPr>
            <w:tcW w:w="4195" w:type="dxa"/>
          </w:tcPr>
          <w:p>
            <w:pPr>
              <w:pStyle w:val="0"/>
              <w:jc w:val="center"/>
            </w:pPr>
            <w:r>
              <w:rPr>
                <w:sz w:val="20"/>
              </w:rPr>
              <w:t xml:space="preserve">Старший инспектор</w:t>
            </w:r>
          </w:p>
        </w:tc>
        <w:tc>
          <w:tcPr>
            <w:tcW w:w="1861" w:type="dxa"/>
          </w:tcPr>
          <w:p>
            <w:pPr>
              <w:pStyle w:val="0"/>
              <w:jc w:val="center"/>
            </w:pPr>
            <w:r>
              <w:rPr>
                <w:sz w:val="20"/>
              </w:rPr>
              <w:t xml:space="preserve">23-56-27</w:t>
            </w:r>
          </w:p>
        </w:tc>
      </w:tr>
    </w:tbl>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2</w:t>
      </w:r>
    </w:p>
    <w:p>
      <w:pPr>
        <w:pStyle w:val="0"/>
        <w:jc w:val="right"/>
      </w:pPr>
      <w:r>
        <w:rPr>
          <w:sz w:val="20"/>
        </w:rPr>
        <w:t xml:space="preserve">к административному регламенту предоставления</w:t>
      </w:r>
    </w:p>
    <w:p>
      <w:pPr>
        <w:pStyle w:val="0"/>
        <w:jc w:val="right"/>
      </w:pPr>
      <w:r>
        <w:rPr>
          <w:sz w:val="20"/>
        </w:rPr>
        <w:t xml:space="preserve">государственной услуги "Прием заявлений и</w:t>
      </w:r>
    </w:p>
    <w:p>
      <w:pPr>
        <w:pStyle w:val="0"/>
        <w:jc w:val="right"/>
      </w:pPr>
      <w:r>
        <w:rPr>
          <w:sz w:val="20"/>
        </w:rPr>
        <w:t xml:space="preserve">предоставление информации об организации</w:t>
      </w:r>
    </w:p>
    <w:p>
      <w:pPr>
        <w:pStyle w:val="0"/>
        <w:jc w:val="right"/>
      </w:pPr>
      <w:r>
        <w:rPr>
          <w:sz w:val="20"/>
        </w:rPr>
        <w:t xml:space="preserve">оказания высокотехнологичной медицинской</w:t>
      </w:r>
    </w:p>
    <w:p>
      <w:pPr>
        <w:pStyle w:val="0"/>
        <w:jc w:val="right"/>
      </w:pPr>
      <w:r>
        <w:rPr>
          <w:sz w:val="20"/>
        </w:rPr>
        <w:t xml:space="preserve">помощи" департаментом здравоохранения</w:t>
      </w:r>
    </w:p>
    <w:p>
      <w:pPr>
        <w:pStyle w:val="0"/>
        <w:jc w:val="right"/>
      </w:pPr>
      <w:r>
        <w:rPr>
          <w:sz w:val="20"/>
        </w:rPr>
        <w:t xml:space="preserve">и социальной защиты населения области</w:t>
      </w:r>
    </w:p>
    <w:p>
      <w:pPr>
        <w:pStyle w:val="0"/>
        <w:ind w:firstLine="540"/>
        <w:jc w:val="both"/>
      </w:pPr>
      <w:r>
        <w:rPr>
          <w:sz w:val="20"/>
        </w:rPr>
      </w:r>
    </w:p>
    <w:bookmarkStart w:id="375" w:name="P375"/>
    <w:bookmarkEnd w:id="375"/>
    <w:p>
      <w:pPr>
        <w:pStyle w:val="1"/>
        <w:jc w:val="both"/>
      </w:pPr>
      <w:r>
        <w:rPr>
          <w:sz w:val="20"/>
        </w:rPr>
        <w:t xml:space="preserve">                                 Обращение</w:t>
      </w:r>
    </w:p>
    <w:p>
      <w:pPr>
        <w:pStyle w:val="1"/>
        <w:jc w:val="both"/>
      </w:pPr>
      <w:r>
        <w:rPr>
          <w:sz w:val="20"/>
        </w:rPr>
      </w:r>
    </w:p>
    <w:p>
      <w:pPr>
        <w:pStyle w:val="1"/>
        <w:jc w:val="both"/>
      </w:pPr>
      <w:r>
        <w:rPr>
          <w:sz w:val="20"/>
        </w:rPr>
        <w:t xml:space="preserve">                       Председателю   (заместителю  председателя)  комиссии</w:t>
      </w:r>
    </w:p>
    <w:p>
      <w:pPr>
        <w:pStyle w:val="1"/>
        <w:jc w:val="both"/>
      </w:pPr>
      <w:r>
        <w:rPr>
          <w:sz w:val="20"/>
        </w:rPr>
        <w:t xml:space="preserve">                       департамента  здравоохранения  и  социальной  защиты</w:t>
      </w:r>
    </w:p>
    <w:p>
      <w:pPr>
        <w:pStyle w:val="1"/>
        <w:jc w:val="both"/>
      </w:pPr>
      <w:r>
        <w:rPr>
          <w:sz w:val="20"/>
        </w:rPr>
        <w:t xml:space="preserve">                       населения  области  по  отбору  жителей Белгородской</w:t>
      </w:r>
    </w:p>
    <w:p>
      <w:pPr>
        <w:pStyle w:val="1"/>
        <w:jc w:val="both"/>
      </w:pPr>
      <w:r>
        <w:rPr>
          <w:sz w:val="20"/>
        </w:rPr>
        <w:t xml:space="preserve">                       области для оказания высокотехнологичной медицинской</w:t>
      </w:r>
    </w:p>
    <w:p>
      <w:pPr>
        <w:pStyle w:val="1"/>
        <w:jc w:val="both"/>
      </w:pPr>
      <w:r>
        <w:rPr>
          <w:sz w:val="20"/>
        </w:rPr>
        <w:t xml:space="preserve">                       помощи</w:t>
      </w:r>
    </w:p>
    <w:p>
      <w:pPr>
        <w:pStyle w:val="1"/>
        <w:jc w:val="both"/>
      </w:pPr>
      <w:r>
        <w:rPr>
          <w:sz w:val="20"/>
        </w:rPr>
        <w:t xml:space="preserve">                       ____________________________________________________</w:t>
      </w:r>
    </w:p>
    <w:p>
      <w:pPr>
        <w:pStyle w:val="1"/>
        <w:jc w:val="both"/>
      </w:pPr>
      <w:r>
        <w:rPr>
          <w:sz w:val="20"/>
        </w:rPr>
        <w:t xml:space="preserve">                             ФИО председателя (заместителя председателя)</w:t>
      </w:r>
    </w:p>
    <w:p>
      <w:pPr>
        <w:pStyle w:val="1"/>
        <w:jc w:val="both"/>
      </w:pPr>
      <w:r>
        <w:rPr>
          <w:sz w:val="20"/>
        </w:rPr>
        <w:t xml:space="preserve">                       ____________________________________________________</w:t>
      </w:r>
    </w:p>
    <w:p>
      <w:pPr>
        <w:pStyle w:val="1"/>
        <w:jc w:val="both"/>
      </w:pPr>
      <w:r>
        <w:rPr>
          <w:sz w:val="20"/>
        </w:rPr>
        <w:t xml:space="preserve">                                           ФИО пациента</w:t>
      </w:r>
    </w:p>
    <w:p>
      <w:pPr>
        <w:pStyle w:val="1"/>
        <w:jc w:val="both"/>
      </w:pPr>
      <w:r>
        <w:rPr>
          <w:sz w:val="20"/>
        </w:rPr>
        <w:t xml:space="preserve">                       ____________________________________________________</w:t>
      </w:r>
    </w:p>
    <w:p>
      <w:pPr>
        <w:pStyle w:val="1"/>
        <w:jc w:val="both"/>
      </w:pPr>
      <w:r>
        <w:rPr>
          <w:sz w:val="20"/>
        </w:rPr>
        <w:t xml:space="preserve">                                 данные о местожительстве пациента</w:t>
      </w:r>
    </w:p>
    <w:p>
      <w:pPr>
        <w:pStyle w:val="1"/>
        <w:jc w:val="both"/>
      </w:pPr>
      <w:r>
        <w:rPr>
          <w:sz w:val="20"/>
        </w:rPr>
        <w:t xml:space="preserve">                       ____________________________________________________</w:t>
      </w:r>
    </w:p>
    <w:p>
      <w:pPr>
        <w:pStyle w:val="1"/>
        <w:jc w:val="both"/>
      </w:pPr>
      <w:r>
        <w:rPr>
          <w:sz w:val="20"/>
        </w:rPr>
        <w:t xml:space="preserve">                           реквизиты документа, удостоверяющего личность</w:t>
      </w:r>
    </w:p>
    <w:p>
      <w:pPr>
        <w:pStyle w:val="1"/>
        <w:jc w:val="both"/>
      </w:pPr>
      <w:r>
        <w:rPr>
          <w:sz w:val="20"/>
        </w:rPr>
        <w:t xml:space="preserve">                                              пациента</w:t>
      </w:r>
    </w:p>
    <w:p>
      <w:pPr>
        <w:pStyle w:val="1"/>
        <w:jc w:val="both"/>
      </w:pPr>
      <w:r>
        <w:rPr>
          <w:sz w:val="20"/>
        </w:rPr>
        <w:t xml:space="preserve">                       ____________________________________________________</w:t>
      </w:r>
    </w:p>
    <w:p>
      <w:pPr>
        <w:pStyle w:val="1"/>
        <w:jc w:val="both"/>
      </w:pPr>
      <w:r>
        <w:rPr>
          <w:sz w:val="20"/>
        </w:rPr>
        <w:t xml:space="preserve">                                      ФИО законного представителя</w:t>
      </w:r>
    </w:p>
    <w:p>
      <w:pPr>
        <w:pStyle w:val="1"/>
        <w:jc w:val="both"/>
      </w:pPr>
      <w:r>
        <w:rPr>
          <w:sz w:val="20"/>
        </w:rPr>
        <w:t xml:space="preserve">                       ____________________________________________________</w:t>
      </w:r>
    </w:p>
    <w:p>
      <w:pPr>
        <w:pStyle w:val="1"/>
        <w:jc w:val="both"/>
      </w:pPr>
      <w:r>
        <w:rPr>
          <w:sz w:val="20"/>
        </w:rPr>
        <w:t xml:space="preserve">                         данные о местожительстве законного представителя</w:t>
      </w:r>
    </w:p>
    <w:p>
      <w:pPr>
        <w:pStyle w:val="1"/>
        <w:jc w:val="both"/>
      </w:pPr>
      <w:r>
        <w:rPr>
          <w:sz w:val="20"/>
        </w:rPr>
        <w:t xml:space="preserve">                       ____________________________________________________</w:t>
      </w:r>
    </w:p>
    <w:p>
      <w:pPr>
        <w:pStyle w:val="1"/>
        <w:jc w:val="both"/>
      </w:pPr>
      <w:r>
        <w:rPr>
          <w:sz w:val="20"/>
        </w:rPr>
        <w:t xml:space="preserve">                          реквизиты документа, удостоверяющего личность</w:t>
      </w:r>
    </w:p>
    <w:p>
      <w:pPr>
        <w:pStyle w:val="1"/>
        <w:jc w:val="both"/>
      </w:pPr>
      <w:r>
        <w:rPr>
          <w:sz w:val="20"/>
        </w:rPr>
        <w:t xml:space="preserve">                                      законного представителя</w:t>
      </w:r>
    </w:p>
    <w:p>
      <w:pPr>
        <w:pStyle w:val="1"/>
        <w:jc w:val="both"/>
      </w:pPr>
      <w:r>
        <w:rPr>
          <w:sz w:val="20"/>
        </w:rPr>
        <w:t xml:space="preserve">                       ____________________________________________________</w:t>
      </w:r>
    </w:p>
    <w:p>
      <w:pPr>
        <w:pStyle w:val="1"/>
        <w:jc w:val="both"/>
      </w:pPr>
      <w:r>
        <w:rPr>
          <w:sz w:val="20"/>
        </w:rPr>
        <w:t xml:space="preserve">                                          контактный телефон</w:t>
      </w:r>
    </w:p>
    <w:p>
      <w:pPr>
        <w:pStyle w:val="1"/>
        <w:jc w:val="both"/>
      </w:pPr>
      <w:r>
        <w:rPr>
          <w:sz w:val="20"/>
        </w:rPr>
      </w:r>
    </w:p>
    <w:p>
      <w:pPr>
        <w:pStyle w:val="1"/>
        <w:jc w:val="both"/>
      </w:pPr>
      <w:r>
        <w:rPr>
          <w:sz w:val="20"/>
        </w:rPr>
        <w:t xml:space="preserve">    Прошу рассмотреть медицинские документы  __________________________ для</w:t>
      </w:r>
    </w:p>
    <w:p>
      <w:pPr>
        <w:pStyle w:val="1"/>
        <w:jc w:val="both"/>
      </w:pPr>
      <w:r>
        <w:rPr>
          <w:sz w:val="20"/>
        </w:rPr>
        <w:t xml:space="preserve">направления  в  медицинскую  организацию  для  оказания высокотехнологичной</w:t>
      </w:r>
    </w:p>
    <w:p>
      <w:pPr>
        <w:pStyle w:val="1"/>
        <w:jc w:val="both"/>
      </w:pPr>
      <w:r>
        <w:rPr>
          <w:sz w:val="20"/>
        </w:rPr>
        <w:t xml:space="preserve">медицинской помощи по профилю заболевания</w:t>
      </w:r>
    </w:p>
    <w:p>
      <w:pPr>
        <w:pStyle w:val="1"/>
        <w:jc w:val="both"/>
      </w:pPr>
      <w:r>
        <w:rPr>
          <w:sz w:val="20"/>
        </w:rPr>
      </w:r>
    </w:p>
    <w:p>
      <w:pPr>
        <w:pStyle w:val="1"/>
        <w:jc w:val="both"/>
      </w:pPr>
      <w:r>
        <w:rPr>
          <w:sz w:val="20"/>
        </w:rPr>
        <w:t xml:space="preserve">Дата                                                         Личная подпись</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3</w:t>
      </w:r>
    </w:p>
    <w:p>
      <w:pPr>
        <w:pStyle w:val="0"/>
        <w:jc w:val="right"/>
      </w:pPr>
      <w:r>
        <w:rPr>
          <w:sz w:val="20"/>
        </w:rPr>
        <w:t xml:space="preserve">к административному регламенту предоставления</w:t>
      </w:r>
    </w:p>
    <w:p>
      <w:pPr>
        <w:pStyle w:val="0"/>
        <w:jc w:val="right"/>
      </w:pPr>
      <w:r>
        <w:rPr>
          <w:sz w:val="20"/>
        </w:rPr>
        <w:t xml:space="preserve">государственной услуги "Прием заявлений и</w:t>
      </w:r>
    </w:p>
    <w:p>
      <w:pPr>
        <w:pStyle w:val="0"/>
        <w:jc w:val="right"/>
      </w:pPr>
      <w:r>
        <w:rPr>
          <w:sz w:val="20"/>
        </w:rPr>
        <w:t xml:space="preserve">предоставление информации об организации</w:t>
      </w:r>
    </w:p>
    <w:p>
      <w:pPr>
        <w:pStyle w:val="0"/>
        <w:jc w:val="right"/>
      </w:pPr>
      <w:r>
        <w:rPr>
          <w:sz w:val="20"/>
        </w:rPr>
        <w:t xml:space="preserve">оказания высокотехнологичной медицинской</w:t>
      </w:r>
    </w:p>
    <w:p>
      <w:pPr>
        <w:pStyle w:val="0"/>
        <w:jc w:val="right"/>
      </w:pPr>
      <w:r>
        <w:rPr>
          <w:sz w:val="20"/>
        </w:rPr>
        <w:t xml:space="preserve">помощи" департаментом здравоохранения</w:t>
      </w:r>
    </w:p>
    <w:p>
      <w:pPr>
        <w:pStyle w:val="0"/>
        <w:jc w:val="right"/>
      </w:pPr>
      <w:r>
        <w:rPr>
          <w:sz w:val="20"/>
        </w:rPr>
        <w:t xml:space="preserve">и социальной защиты населения области</w:t>
      </w:r>
    </w:p>
    <w:p>
      <w:pPr>
        <w:pStyle w:val="0"/>
        <w:ind w:firstLine="540"/>
        <w:jc w:val="both"/>
      </w:pPr>
      <w:r>
        <w:rPr>
          <w:sz w:val="20"/>
        </w:rPr>
      </w:r>
    </w:p>
    <w:bookmarkStart w:id="419" w:name="P419"/>
    <w:bookmarkEnd w:id="419"/>
    <w:p>
      <w:pPr>
        <w:pStyle w:val="1"/>
        <w:jc w:val="both"/>
      </w:pPr>
      <w:r>
        <w:rPr>
          <w:sz w:val="20"/>
        </w:rPr>
        <w:t xml:space="preserve">        Заявление пациента (его законного представителя) о согласии</w:t>
      </w:r>
    </w:p>
    <w:p>
      <w:pPr>
        <w:pStyle w:val="1"/>
        <w:jc w:val="both"/>
      </w:pPr>
      <w:r>
        <w:rPr>
          <w:sz w:val="20"/>
        </w:rPr>
        <w:t xml:space="preserve">                     на обработку персональных данных</w:t>
      </w:r>
    </w:p>
    <w:p>
      <w:pPr>
        <w:pStyle w:val="1"/>
        <w:jc w:val="both"/>
      </w:pPr>
      <w:r>
        <w:rPr>
          <w:sz w:val="20"/>
        </w:rPr>
      </w:r>
    </w:p>
    <w:p>
      <w:pPr>
        <w:pStyle w:val="1"/>
        <w:jc w:val="both"/>
      </w:pPr>
      <w:r>
        <w:rPr>
          <w:sz w:val="20"/>
        </w:rPr>
        <w:t xml:space="preserve">    Я, _________________________________________________,</w:t>
      </w:r>
    </w:p>
    <w:p>
      <w:pPr>
        <w:pStyle w:val="1"/>
        <w:jc w:val="both"/>
      </w:pPr>
      <w:r>
        <w:rPr>
          <w:sz w:val="20"/>
        </w:rPr>
        <w:t xml:space="preserve">                  (фамилия,  имя,  отчество)</w:t>
      </w:r>
    </w:p>
    <w:p>
      <w:pPr>
        <w:pStyle w:val="1"/>
        <w:jc w:val="both"/>
      </w:pPr>
      <w:r>
        <w:rPr>
          <w:sz w:val="20"/>
        </w:rPr>
        <w:t xml:space="preserve">даю  согласие  органу  исполнительной  власти  Белгородской области в сфере</w:t>
      </w:r>
    </w:p>
    <w:p>
      <w:pPr>
        <w:pStyle w:val="1"/>
        <w:jc w:val="both"/>
      </w:pPr>
      <w:r>
        <w:rPr>
          <w:sz w:val="20"/>
        </w:rPr>
        <w:t xml:space="preserve">здравоохранения  __________________________  на  обработку  и использование</w:t>
      </w:r>
    </w:p>
    <w:p>
      <w:pPr>
        <w:pStyle w:val="1"/>
        <w:jc w:val="both"/>
      </w:pPr>
      <w:r>
        <w:rPr>
          <w:sz w:val="20"/>
        </w:rPr>
        <w:t xml:space="preserve">данных,  содержащихся  в  настоящем заявлении, с целью организации оказания</w:t>
      </w:r>
    </w:p>
    <w:p>
      <w:pPr>
        <w:pStyle w:val="1"/>
        <w:jc w:val="both"/>
      </w:pPr>
      <w:r>
        <w:rPr>
          <w:sz w:val="20"/>
        </w:rPr>
        <w:t xml:space="preserve">высокотехнологичной медицинской помощи.</w:t>
      </w:r>
    </w:p>
    <w:p>
      <w:pPr>
        <w:pStyle w:val="1"/>
        <w:jc w:val="both"/>
      </w:pPr>
      <w:r>
        <w:rPr>
          <w:sz w:val="20"/>
        </w:rPr>
      </w:r>
    </w:p>
    <w:p>
      <w:pPr>
        <w:pStyle w:val="1"/>
        <w:jc w:val="both"/>
      </w:pPr>
      <w:r>
        <w:rPr>
          <w:sz w:val="20"/>
        </w:rPr>
        <w:t xml:space="preserve">1. Дата рождения __________________________________________________________</w:t>
      </w:r>
    </w:p>
    <w:p>
      <w:pPr>
        <w:pStyle w:val="1"/>
        <w:jc w:val="both"/>
      </w:pPr>
      <w:r>
        <w:rPr>
          <w:sz w:val="20"/>
        </w:rPr>
        <w:t xml:space="preserve">                                    (число, месяц, год)</w:t>
      </w:r>
    </w:p>
    <w:p>
      <w:pPr>
        <w:pStyle w:val="1"/>
        <w:jc w:val="both"/>
      </w:pPr>
      <w:r>
        <w:rPr>
          <w:sz w:val="20"/>
        </w:rPr>
        <w:t xml:space="preserve">2. Пол ____________________________________________________________________</w:t>
      </w:r>
    </w:p>
    <w:p>
      <w:pPr>
        <w:pStyle w:val="1"/>
        <w:jc w:val="both"/>
      </w:pPr>
      <w:r>
        <w:rPr>
          <w:sz w:val="20"/>
        </w:rPr>
        <w:t xml:space="preserve">                            (женский, мужской - указать нужное)</w:t>
      </w:r>
    </w:p>
    <w:p>
      <w:pPr>
        <w:pStyle w:val="1"/>
        <w:jc w:val="both"/>
      </w:pPr>
      <w:r>
        <w:rPr>
          <w:sz w:val="20"/>
        </w:rPr>
      </w:r>
    </w:p>
    <w:p>
      <w:pPr>
        <w:pStyle w:val="1"/>
        <w:jc w:val="both"/>
      </w:pPr>
      <w:r>
        <w:rPr>
          <w:sz w:val="20"/>
        </w:rPr>
        <w:t xml:space="preserve">3. Документ, удостоверяющий личность ______________________________________</w:t>
      </w:r>
    </w:p>
    <w:p>
      <w:pPr>
        <w:pStyle w:val="1"/>
        <w:jc w:val="both"/>
      </w:pPr>
      <w:r>
        <w:rPr>
          <w:sz w:val="20"/>
        </w:rPr>
        <w:t xml:space="preserve">                                    (наименование, номер и</w:t>
      </w:r>
    </w:p>
    <w:p>
      <w:pPr>
        <w:pStyle w:val="1"/>
        <w:jc w:val="both"/>
      </w:pPr>
      <w:r>
        <w:rPr>
          <w:sz w:val="20"/>
        </w:rPr>
        <w:t xml:space="preserve">___________________________________________________________________________</w:t>
      </w:r>
    </w:p>
    <w:p>
      <w:pPr>
        <w:pStyle w:val="1"/>
        <w:jc w:val="both"/>
      </w:pPr>
      <w:r>
        <w:rPr>
          <w:sz w:val="20"/>
        </w:rPr>
        <w:t xml:space="preserve">                    серия документа, кем и когда выдан)</w:t>
      </w:r>
    </w:p>
    <w:p>
      <w:pPr>
        <w:pStyle w:val="1"/>
        <w:jc w:val="both"/>
      </w:pPr>
      <w:r>
        <w:rPr>
          <w:sz w:val="20"/>
        </w:rPr>
        <w:t xml:space="preserve">4. Адрес по месту регистрации _____________________________________________</w:t>
      </w:r>
    </w:p>
    <w:p>
      <w:pPr>
        <w:pStyle w:val="1"/>
        <w:jc w:val="both"/>
      </w:pPr>
      <w:r>
        <w:rPr>
          <w:sz w:val="20"/>
        </w:rPr>
        <w:t xml:space="preserve">                                 (почтовый адрес по месту регистрации)</w:t>
      </w:r>
    </w:p>
    <w:p>
      <w:pPr>
        <w:pStyle w:val="1"/>
        <w:jc w:val="both"/>
      </w:pPr>
      <w:r>
        <w:rPr>
          <w:sz w:val="20"/>
        </w:rPr>
        <w:t xml:space="preserve">___________________________________________________________________________</w:t>
      </w:r>
    </w:p>
    <w:p>
      <w:pPr>
        <w:pStyle w:val="1"/>
        <w:jc w:val="both"/>
      </w:pPr>
      <w:r>
        <w:rPr>
          <w:sz w:val="20"/>
        </w:rPr>
        <w:t xml:space="preserve">5. Адрес фактического проживания __________________________________________</w:t>
      </w:r>
    </w:p>
    <w:p>
      <w:pPr>
        <w:pStyle w:val="1"/>
        <w:jc w:val="both"/>
      </w:pPr>
      <w:r>
        <w:rPr>
          <w:sz w:val="20"/>
        </w:rPr>
        <w:t xml:space="preserve">               (почтовый адрес фактического проживания, контактный телефон)</w:t>
      </w:r>
    </w:p>
    <w:p>
      <w:pPr>
        <w:pStyle w:val="1"/>
        <w:jc w:val="both"/>
      </w:pPr>
      <w:r>
        <w:rPr>
          <w:sz w:val="20"/>
        </w:rPr>
      </w:r>
    </w:p>
    <w:p>
      <w:pPr>
        <w:pStyle w:val="1"/>
        <w:jc w:val="both"/>
      </w:pPr>
      <w:r>
        <w:rPr>
          <w:sz w:val="20"/>
        </w:rPr>
        <w:t xml:space="preserve">6.  Наименование  страховой  компании,  серия  и  номер  страхового  полиса</w:t>
      </w:r>
    </w:p>
    <w:p>
      <w:pPr>
        <w:pStyle w:val="1"/>
        <w:jc w:val="both"/>
      </w:pPr>
      <w:r>
        <w:rPr>
          <w:sz w:val="20"/>
        </w:rPr>
        <w:t xml:space="preserve">обязательного       медицинского       страхования       (при      наличии)</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7.  Страховой  номер  индивидуального  лицевого счета (СНИЛС) (при наличии)</w:t>
      </w:r>
    </w:p>
    <w:p>
      <w:pPr>
        <w:pStyle w:val="1"/>
        <w:jc w:val="both"/>
      </w:pPr>
      <w:r>
        <w:rPr>
          <w:sz w:val="20"/>
        </w:rPr>
        <w:t xml:space="preserve">___________________________________________________________________________</w:t>
      </w:r>
    </w:p>
    <w:p>
      <w:pPr>
        <w:pStyle w:val="1"/>
        <w:jc w:val="both"/>
      </w:pPr>
      <w:r>
        <w:rPr>
          <w:sz w:val="20"/>
        </w:rPr>
      </w:r>
    </w:p>
    <w:bookmarkStart w:id="451" w:name="P451"/>
    <w:bookmarkEnd w:id="451"/>
    <w:p>
      <w:pPr>
        <w:pStyle w:val="1"/>
        <w:jc w:val="both"/>
      </w:pPr>
      <w:r>
        <w:rPr>
          <w:sz w:val="20"/>
        </w:rPr>
        <w:t xml:space="preserve">8. Сведения о законном представителе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w:t>
      </w:r>
    </w:p>
    <w:p>
      <w:pPr>
        <w:pStyle w:val="1"/>
        <w:jc w:val="both"/>
      </w:pPr>
      <w:r>
        <w:rPr>
          <w:sz w:val="20"/>
        </w:rPr>
        <w:t xml:space="preserve">___________________________________________________________________________</w:t>
      </w:r>
    </w:p>
    <w:p>
      <w:pPr>
        <w:pStyle w:val="1"/>
        <w:jc w:val="both"/>
      </w:pPr>
      <w:r>
        <w:rPr>
          <w:sz w:val="20"/>
        </w:rPr>
        <w:t xml:space="preserve">   (почтовый адрес по месту регистрации, адрес фактического проживания,</w:t>
      </w:r>
    </w:p>
    <w:p>
      <w:pPr>
        <w:pStyle w:val="1"/>
        <w:jc w:val="both"/>
      </w:pPr>
      <w:r>
        <w:rPr>
          <w:sz w:val="20"/>
        </w:rPr>
        <w:t xml:space="preserve">                                 телефон)</w:t>
      </w:r>
    </w:p>
    <w:p>
      <w:pPr>
        <w:pStyle w:val="1"/>
        <w:jc w:val="both"/>
      </w:pPr>
      <w:r>
        <w:rPr>
          <w:sz w:val="20"/>
        </w:rPr>
        <w:t xml:space="preserve">9. Дата рождения законного представителя __________________________________</w:t>
      </w:r>
    </w:p>
    <w:p>
      <w:pPr>
        <w:pStyle w:val="1"/>
        <w:jc w:val="both"/>
      </w:pPr>
      <w:r>
        <w:rPr>
          <w:sz w:val="20"/>
        </w:rPr>
        <w:t xml:space="preserve">                                               (число, месяц, год)</w:t>
      </w:r>
    </w:p>
    <w:p>
      <w:pPr>
        <w:pStyle w:val="1"/>
        <w:jc w:val="both"/>
      </w:pPr>
      <w:r>
        <w:rPr>
          <w:sz w:val="20"/>
        </w:rPr>
      </w:r>
    </w:p>
    <w:p>
      <w:pPr>
        <w:pStyle w:val="1"/>
        <w:jc w:val="both"/>
      </w:pPr>
      <w:r>
        <w:rPr>
          <w:sz w:val="20"/>
        </w:rPr>
        <w:t xml:space="preserve">10. Документ, удостоверяющий личность законного представителя</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номер и серия документа, кем и когда выдан)</w:t>
      </w:r>
    </w:p>
    <w:p>
      <w:pPr>
        <w:pStyle w:val="1"/>
        <w:jc w:val="both"/>
      </w:pPr>
      <w:r>
        <w:rPr>
          <w:sz w:val="20"/>
        </w:rPr>
        <w:t xml:space="preserve">___________________________________________________________________________</w:t>
      </w:r>
    </w:p>
    <w:p>
      <w:pPr>
        <w:pStyle w:val="1"/>
        <w:jc w:val="both"/>
      </w:pPr>
      <w:r>
        <w:rPr>
          <w:sz w:val="20"/>
        </w:rPr>
      </w:r>
    </w:p>
    <w:bookmarkStart w:id="465" w:name="P465"/>
    <w:bookmarkEnd w:id="465"/>
    <w:p>
      <w:pPr>
        <w:pStyle w:val="1"/>
        <w:jc w:val="both"/>
      </w:pPr>
      <w:r>
        <w:rPr>
          <w:sz w:val="20"/>
        </w:rPr>
        <w:t xml:space="preserve">11. Документ, подтверждающий полномочия законного представителя 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номер и серия документа, кем и когда выдан)</w:t>
      </w:r>
    </w:p>
    <w:p>
      <w:pPr>
        <w:pStyle w:val="1"/>
        <w:jc w:val="both"/>
      </w:pPr>
      <w:r>
        <w:rPr>
          <w:sz w:val="20"/>
        </w:rPr>
      </w:r>
    </w:p>
    <w:p>
      <w:pPr>
        <w:pStyle w:val="1"/>
        <w:jc w:val="both"/>
      </w:pPr>
      <w:r>
        <w:rPr>
          <w:sz w:val="20"/>
        </w:rPr>
        <w:t xml:space="preserve">    Примечание:  пункты  с </w:t>
      </w:r>
      <w:hyperlink w:history="0" w:anchor="P451" w:tooltip="8. Сведения о законном представителе">
        <w:r>
          <w:rPr>
            <w:sz w:val="20"/>
            <w:color w:val="0000ff"/>
          </w:rPr>
          <w:t xml:space="preserve">8</w:t>
        </w:r>
      </w:hyperlink>
      <w:r>
        <w:rPr>
          <w:sz w:val="20"/>
        </w:rPr>
        <w:t xml:space="preserve"> по </w:t>
      </w:r>
      <w:hyperlink w:history="0" w:anchor="P465" w:tooltip="11. Документ, подтверждающий полномочия законного представителя ___________">
        <w:r>
          <w:rPr>
            <w:sz w:val="20"/>
            <w:color w:val="0000ff"/>
          </w:rPr>
          <w:t xml:space="preserve">11</w:t>
        </w:r>
      </w:hyperlink>
      <w:r>
        <w:rPr>
          <w:sz w:val="20"/>
        </w:rPr>
        <w:t xml:space="preserve"> заполняются в том случае, если заявление</w:t>
      </w:r>
    </w:p>
    <w:p>
      <w:pPr>
        <w:pStyle w:val="1"/>
        <w:jc w:val="both"/>
      </w:pPr>
      <w:r>
        <w:rPr>
          <w:sz w:val="20"/>
        </w:rPr>
        <w:t xml:space="preserve">заполняет законный представитель гражданина Российской Федерации.</w:t>
      </w:r>
    </w:p>
    <w:p>
      <w:pPr>
        <w:pStyle w:val="1"/>
        <w:jc w:val="both"/>
      </w:pPr>
      <w:r>
        <w:rPr>
          <w:sz w:val="20"/>
        </w:rPr>
        <w:t xml:space="preserve">    Об    ответственности    за   достоверность   представленных   сведений</w:t>
      </w:r>
    </w:p>
    <w:p>
      <w:pPr>
        <w:pStyle w:val="1"/>
        <w:jc w:val="both"/>
      </w:pPr>
      <w:r>
        <w:rPr>
          <w:sz w:val="20"/>
        </w:rPr>
        <w:t xml:space="preserve">предупрежден (предупреждена).</w:t>
      </w:r>
    </w:p>
    <w:p>
      <w:pPr>
        <w:pStyle w:val="1"/>
        <w:jc w:val="both"/>
      </w:pPr>
      <w:r>
        <w:rPr>
          <w:sz w:val="20"/>
        </w:rPr>
        <w:t xml:space="preserve">         (нужное   подчеркнуть)</w:t>
      </w:r>
    </w:p>
    <w:p>
      <w:pPr>
        <w:pStyle w:val="1"/>
        <w:jc w:val="both"/>
      </w:pPr>
      <w:r>
        <w:rPr>
          <w:sz w:val="20"/>
        </w:rPr>
        <w:t xml:space="preserve">    На  передачу  лично мне сведений о дате госпитализации и иных данных по</w:t>
      </w:r>
    </w:p>
    <w:p>
      <w:pPr>
        <w:pStyle w:val="1"/>
        <w:jc w:val="both"/>
      </w:pPr>
      <w:r>
        <w:rPr>
          <w:sz w:val="20"/>
        </w:rPr>
        <w:t xml:space="preserve">телефонам, указанным в заявлении, согласен (согласна).</w:t>
      </w:r>
    </w:p>
    <w:p>
      <w:pPr>
        <w:pStyle w:val="1"/>
        <w:jc w:val="both"/>
      </w:pPr>
      <w:r>
        <w:rPr>
          <w:sz w:val="20"/>
        </w:rPr>
        <w:t xml:space="preserve">                                            (нужное подчеркнуть)</w:t>
      </w:r>
    </w:p>
    <w:p>
      <w:pPr>
        <w:pStyle w:val="1"/>
        <w:jc w:val="both"/>
      </w:pPr>
      <w:r>
        <w:rPr>
          <w:sz w:val="20"/>
        </w:rPr>
        <w:t xml:space="preserve">Данные, указанные в заявлении, соответствуют представленным документам.</w:t>
      </w:r>
    </w:p>
    <w:p>
      <w:pPr>
        <w:pStyle w:val="1"/>
        <w:jc w:val="both"/>
      </w:pPr>
      <w:r>
        <w:rPr>
          <w:sz w:val="20"/>
        </w:rPr>
        <w:t xml:space="preserve">Заявление и документы гражданина (гражданки) ______________________________</w:t>
      </w:r>
    </w:p>
    <w:p>
      <w:pPr>
        <w:pStyle w:val="1"/>
        <w:jc w:val="both"/>
      </w:pPr>
      <w:r>
        <w:rPr>
          <w:sz w:val="20"/>
        </w:rPr>
        <w:t xml:space="preserve">зарегистрированы ___________________________________________</w:t>
      </w:r>
    </w:p>
    <w:p>
      <w:pPr>
        <w:pStyle w:val="1"/>
        <w:jc w:val="both"/>
      </w:pPr>
      <w:r>
        <w:rPr>
          <w:sz w:val="20"/>
        </w:rPr>
        <w:t xml:space="preserve">                         (N Талона на оказание ВМП)</w:t>
      </w:r>
    </w:p>
    <w:p>
      <w:pPr>
        <w:pStyle w:val="1"/>
        <w:jc w:val="both"/>
      </w:pPr>
      <w:r>
        <w:rPr>
          <w:sz w:val="20"/>
        </w:rPr>
        <w:t xml:space="preserve">                               Принял</w:t>
      </w:r>
    </w:p>
    <w:p>
      <w:pPr>
        <w:pStyle w:val="1"/>
        <w:jc w:val="both"/>
      </w:pPr>
      <w:r>
        <w:rPr>
          <w:sz w:val="20"/>
        </w:rPr>
        <w:t xml:space="preserve">                        ___________________      ________________</w:t>
      </w:r>
    </w:p>
    <w:p>
      <w:pPr>
        <w:pStyle w:val="1"/>
        <w:jc w:val="both"/>
      </w:pPr>
      <w:r>
        <w:rPr>
          <w:sz w:val="20"/>
        </w:rPr>
        <w:t xml:space="preserve">                          (дата приема            (подпись</w:t>
      </w:r>
    </w:p>
    <w:p>
      <w:pPr>
        <w:pStyle w:val="1"/>
        <w:jc w:val="both"/>
      </w:pPr>
      <w:r>
        <w:rPr>
          <w:sz w:val="20"/>
        </w:rPr>
        <w:t xml:space="preserve">                           заявления)             специалиста)</w:t>
      </w:r>
    </w:p>
    <w:p>
      <w:pPr>
        <w:pStyle w:val="1"/>
        <w:jc w:val="both"/>
      </w:pPr>
      <w:r>
        <w:rPr>
          <w:sz w:val="20"/>
        </w:rPr>
      </w:r>
    </w:p>
    <w:p>
      <w:pPr>
        <w:pStyle w:val="1"/>
        <w:jc w:val="both"/>
      </w:pPr>
      <w:r>
        <w:rPr>
          <w:sz w:val="20"/>
        </w:rPr>
        <w:t xml:space="preserve">---------------------------------------------------------- (линия отреза)</w:t>
      </w:r>
    </w:p>
    <w:p>
      <w:pPr>
        <w:pStyle w:val="1"/>
        <w:jc w:val="both"/>
      </w:pPr>
      <w:r>
        <w:rPr>
          <w:sz w:val="20"/>
        </w:rPr>
        <w:t xml:space="preserve">                           Расписка-уведомление</w:t>
      </w:r>
    </w:p>
    <w:p>
      <w:pPr>
        <w:pStyle w:val="1"/>
        <w:jc w:val="both"/>
      </w:pPr>
      <w:r>
        <w:rPr>
          <w:sz w:val="20"/>
        </w:rPr>
      </w:r>
    </w:p>
    <w:p>
      <w:pPr>
        <w:pStyle w:val="1"/>
        <w:jc w:val="both"/>
      </w:pPr>
      <w:r>
        <w:rPr>
          <w:sz w:val="20"/>
        </w:rPr>
        <w:t xml:space="preserve">Заявление и документы гражданина (гражданки) ______________________________</w:t>
      </w:r>
    </w:p>
    <w:p>
      <w:pPr>
        <w:pStyle w:val="1"/>
        <w:jc w:val="both"/>
      </w:pPr>
      <w:r>
        <w:rPr>
          <w:sz w:val="20"/>
        </w:rPr>
        <w:t xml:space="preserve">(N Талона на оказание ВМП)</w:t>
      </w:r>
    </w:p>
    <w:p>
      <w:pPr>
        <w:pStyle w:val="1"/>
        <w:jc w:val="both"/>
      </w:pPr>
      <w:r>
        <w:rPr>
          <w:sz w:val="20"/>
        </w:rPr>
      </w:r>
    </w:p>
    <w:p>
      <w:pPr>
        <w:pStyle w:val="1"/>
        <w:jc w:val="both"/>
      </w:pPr>
      <w:r>
        <w:rPr>
          <w:sz w:val="20"/>
        </w:rPr>
        <w:t xml:space="preserve">Принял</w:t>
      </w:r>
    </w:p>
    <w:p>
      <w:pPr>
        <w:pStyle w:val="1"/>
        <w:jc w:val="both"/>
      </w:pPr>
      <w:r>
        <w:rPr>
          <w:sz w:val="20"/>
        </w:rPr>
      </w:r>
    </w:p>
    <w:p>
      <w:pPr>
        <w:pStyle w:val="1"/>
        <w:jc w:val="both"/>
      </w:pPr>
      <w:r>
        <w:rPr>
          <w:sz w:val="20"/>
        </w:rPr>
        <w:t xml:space="preserve">                    ____________________   _____________________</w:t>
      </w:r>
    </w:p>
    <w:p>
      <w:pPr>
        <w:pStyle w:val="1"/>
        <w:jc w:val="both"/>
      </w:pPr>
      <w:r>
        <w:rPr>
          <w:sz w:val="20"/>
        </w:rPr>
        <w:t xml:space="preserve">                       (дата приема             (подпись</w:t>
      </w:r>
    </w:p>
    <w:p>
      <w:pPr>
        <w:pStyle w:val="1"/>
        <w:jc w:val="both"/>
      </w:pPr>
      <w:r>
        <w:rPr>
          <w:sz w:val="20"/>
        </w:rPr>
        <w:t xml:space="preserve">                        заявления)             специалиста)</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4</w:t>
      </w:r>
    </w:p>
    <w:p>
      <w:pPr>
        <w:pStyle w:val="0"/>
        <w:jc w:val="right"/>
      </w:pPr>
      <w:r>
        <w:rPr>
          <w:sz w:val="20"/>
        </w:rPr>
        <w:t xml:space="preserve">к административному регламенту предоставления</w:t>
      </w:r>
    </w:p>
    <w:p>
      <w:pPr>
        <w:pStyle w:val="0"/>
        <w:jc w:val="right"/>
      </w:pPr>
      <w:r>
        <w:rPr>
          <w:sz w:val="20"/>
        </w:rPr>
        <w:t xml:space="preserve">государственной услуги "Прием заявлений и</w:t>
      </w:r>
    </w:p>
    <w:p>
      <w:pPr>
        <w:pStyle w:val="0"/>
        <w:jc w:val="right"/>
      </w:pPr>
      <w:r>
        <w:rPr>
          <w:sz w:val="20"/>
        </w:rPr>
        <w:t xml:space="preserve">предоставление информации об организации</w:t>
      </w:r>
    </w:p>
    <w:p>
      <w:pPr>
        <w:pStyle w:val="0"/>
        <w:jc w:val="right"/>
      </w:pPr>
      <w:r>
        <w:rPr>
          <w:sz w:val="20"/>
        </w:rPr>
        <w:t xml:space="preserve">оказания высокотехнологичной медицинской</w:t>
      </w:r>
    </w:p>
    <w:p>
      <w:pPr>
        <w:pStyle w:val="0"/>
        <w:jc w:val="right"/>
      </w:pPr>
      <w:r>
        <w:rPr>
          <w:sz w:val="20"/>
        </w:rPr>
        <w:t xml:space="preserve">помощи" департаментом здравоохранения</w:t>
      </w:r>
    </w:p>
    <w:p>
      <w:pPr>
        <w:pStyle w:val="0"/>
        <w:jc w:val="right"/>
      </w:pPr>
      <w:r>
        <w:rPr>
          <w:sz w:val="20"/>
        </w:rPr>
        <w:t xml:space="preserve">и социальной защиты населения области</w:t>
      </w:r>
    </w:p>
    <w:p>
      <w:pPr>
        <w:pStyle w:val="0"/>
        <w:ind w:firstLine="540"/>
        <w:jc w:val="both"/>
      </w:pPr>
      <w:r>
        <w:rPr>
          <w:sz w:val="20"/>
        </w:rPr>
      </w:r>
    </w:p>
    <w:bookmarkStart w:id="510" w:name="P510"/>
    <w:bookmarkEnd w:id="510"/>
    <w:p>
      <w:pPr>
        <w:pStyle w:val="0"/>
        <w:jc w:val="center"/>
      </w:pPr>
      <w:r>
        <w:rPr>
          <w:sz w:val="20"/>
        </w:rPr>
        <w:t xml:space="preserve">Блок-схема</w:t>
      </w:r>
    </w:p>
    <w:p>
      <w:pPr>
        <w:pStyle w:val="0"/>
        <w:jc w:val="center"/>
      </w:pPr>
      <w:r>
        <w:rPr>
          <w:sz w:val="20"/>
        </w:rPr>
        <w:t xml:space="preserve">административной процедуры предоставления</w:t>
      </w:r>
    </w:p>
    <w:p>
      <w:pPr>
        <w:pStyle w:val="0"/>
        <w:jc w:val="center"/>
      </w:pPr>
      <w:r>
        <w:rPr>
          <w:sz w:val="20"/>
        </w:rPr>
        <w:t xml:space="preserve">государственной услуги "Прием заявлений от граждан"</w:t>
      </w:r>
    </w:p>
    <w:p>
      <w:pPr>
        <w:pStyle w:val="0"/>
        <w:ind w:firstLine="540"/>
        <w:jc w:val="both"/>
      </w:pPr>
      <w:r>
        <w:rPr>
          <w:sz w:val="20"/>
        </w:rPr>
      </w:r>
    </w:p>
    <w:p>
      <w:pPr>
        <w:pStyle w:val="1"/>
        <w:jc w:val="both"/>
      </w:pPr>
      <w:r>
        <w:rPr>
          <w:sz w:val="20"/>
        </w:rPr>
        <w:t xml:space="preserve">┌───────────────────────────────────────────────────────────────────────┐</w:t>
      </w:r>
    </w:p>
    <w:p>
      <w:pPr>
        <w:pStyle w:val="1"/>
        <w:jc w:val="both"/>
      </w:pPr>
      <w:r>
        <w:rPr>
          <w:sz w:val="20"/>
        </w:rPr>
        <w:t xml:space="preserve">│   Юридическим  фактом  для   начала   осуществления   административной│</w:t>
      </w:r>
    </w:p>
    <w:p>
      <w:pPr>
        <w:pStyle w:val="1"/>
        <w:jc w:val="both"/>
      </w:pPr>
      <w:r>
        <w:rPr>
          <w:sz w:val="20"/>
        </w:rPr>
        <w:t xml:space="preserve">│процедуры "Прием заявлений  от  пациента  или  законного  представителя│</w:t>
      </w:r>
    </w:p>
    <w:p>
      <w:pPr>
        <w:pStyle w:val="1"/>
        <w:jc w:val="both"/>
      </w:pPr>
      <w:r>
        <w:rPr>
          <w:sz w:val="20"/>
        </w:rPr>
        <w:t xml:space="preserve">│(доверенного лица) пациента"  является  личное  обращение  заявителя  в│</w:t>
      </w:r>
    </w:p>
    <w:p>
      <w:pPr>
        <w:pStyle w:val="1"/>
        <w:jc w:val="both"/>
      </w:pPr>
      <w:r>
        <w:rPr>
          <w:sz w:val="20"/>
        </w:rPr>
        <w:t xml:space="preserve">│структурные подразделения Департамента,  участвующие  в  предоставлении│</w:t>
      </w:r>
    </w:p>
    <w:p>
      <w:pPr>
        <w:pStyle w:val="1"/>
        <w:jc w:val="both"/>
      </w:pPr>
      <w:r>
        <w:rPr>
          <w:sz w:val="20"/>
        </w:rPr>
        <w:t xml:space="preserve">│государственной  услуги,  с  комплектом  документов,  необходимых   для│</w:t>
      </w:r>
    </w:p>
    <w:p>
      <w:pPr>
        <w:pStyle w:val="1"/>
        <w:jc w:val="both"/>
      </w:pPr>
      <w:r>
        <w:rPr>
          <w:sz w:val="20"/>
        </w:rPr>
        <w:t xml:space="preserve">│предоставления государственной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Прием и регистрация письменного  обращения  пациента,  поступившего  в│</w:t>
      </w:r>
    </w:p>
    <w:p>
      <w:pPr>
        <w:pStyle w:val="1"/>
        <w:jc w:val="both"/>
      </w:pPr>
      <w:r>
        <w:rPr>
          <w:sz w:val="20"/>
        </w:rPr>
        <w:t xml:space="preserve">│структурные  подразделения  Департамента,  участвующие  в  предоставлении│</w:t>
      </w:r>
    </w:p>
    <w:p>
      <w:pPr>
        <w:pStyle w:val="1"/>
        <w:jc w:val="both"/>
      </w:pPr>
      <w:r>
        <w:rPr>
          <w:sz w:val="20"/>
        </w:rPr>
        <w:t xml:space="preserve">│государственной услуги,  осуществляются  в  соответствии  с  требованиями│</w:t>
      </w:r>
    </w:p>
    <w:p>
      <w:pPr>
        <w:pStyle w:val="1"/>
        <w:jc w:val="both"/>
      </w:pPr>
      <w:r>
        <w:rPr>
          <w:sz w:val="20"/>
        </w:rPr>
        <w:t xml:space="preserve">│Федерального </w:t>
      </w:r>
      <w:hyperlink w:history="0" r:id="rId42" w:tooltip="Федеральный закон от 02.05.2006 N 59-ФЗ (ред. от 04.08.2023) &quot;О порядке рассмотрения обращений граждан Российской Федерации&quot; {КонсультантПлюс}">
        <w:r>
          <w:rPr>
            <w:sz w:val="20"/>
            <w:color w:val="0000ff"/>
          </w:rPr>
          <w:t xml:space="preserve">закона</w:t>
        </w:r>
      </w:hyperlink>
      <w:r>
        <w:rPr>
          <w:sz w:val="20"/>
        </w:rPr>
        <w:t xml:space="preserve"> от 2 мая 2006 года N 59-ФЗ  "О  порядке  рассмотрения│</w:t>
      </w:r>
    </w:p>
    <w:p>
      <w:pPr>
        <w:pStyle w:val="1"/>
        <w:jc w:val="both"/>
      </w:pPr>
      <w:r>
        <w:rPr>
          <w:sz w:val="20"/>
        </w:rPr>
        <w:t xml:space="preserve">│обращений граждан Российской Федерации"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Специалист Департамента при приеме заявления и  комплекта  документов,│</w:t>
      </w:r>
    </w:p>
    <w:p>
      <w:pPr>
        <w:pStyle w:val="1"/>
        <w:jc w:val="both"/>
      </w:pPr>
      <w:r>
        <w:rPr>
          <w:sz w:val="20"/>
        </w:rPr>
        <w:t xml:space="preserve">│необходимых  для   предоставления   государственной   услуги,   выполняет│</w:t>
      </w:r>
    </w:p>
    <w:p>
      <w:pPr>
        <w:pStyle w:val="1"/>
        <w:jc w:val="both"/>
      </w:pPr>
      <w:r>
        <w:rPr>
          <w:sz w:val="20"/>
        </w:rPr>
        <w:t xml:space="preserve">│следующие  действия:  устанавливает  предмет   обращения,   устанавливает│</w:t>
      </w:r>
    </w:p>
    <w:p>
      <w:pPr>
        <w:pStyle w:val="1"/>
        <w:jc w:val="both"/>
      </w:pPr>
      <w:r>
        <w:rPr>
          <w:sz w:val="20"/>
        </w:rPr>
        <w:t xml:space="preserve">│личность  заявителя,   проверяет   документ,   удостоверяющий   личность;│</w:t>
      </w:r>
    </w:p>
    <w:p>
      <w:pPr>
        <w:pStyle w:val="1"/>
        <w:jc w:val="both"/>
      </w:pPr>
      <w:r>
        <w:rPr>
          <w:sz w:val="20"/>
        </w:rPr>
        <w:t xml:space="preserve">│проверяет наличие всех необходимых документов исходя из  соответствующего│</w:t>
      </w:r>
    </w:p>
    <w:p>
      <w:pPr>
        <w:pStyle w:val="1"/>
        <w:jc w:val="both"/>
      </w:pPr>
      <w:r>
        <w:rPr>
          <w:sz w:val="20"/>
        </w:rPr>
        <w:t xml:space="preserve">│перечня   документов,    представляемых    заявителем    для    получения│</w:t>
      </w:r>
    </w:p>
    <w:p>
      <w:pPr>
        <w:pStyle w:val="1"/>
        <w:jc w:val="both"/>
      </w:pPr>
      <w:r>
        <w:rPr>
          <w:sz w:val="20"/>
        </w:rPr>
        <w:t xml:space="preserve">│государственной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При   установлении   фактов   отсутствия    необходимых    документов,│</w:t>
      </w:r>
    </w:p>
    <w:p>
      <w:pPr>
        <w:pStyle w:val="1"/>
        <w:jc w:val="both"/>
      </w:pPr>
      <w:r>
        <w:rPr>
          <w:sz w:val="20"/>
        </w:rPr>
        <w:t xml:space="preserve">│несоответствия представленных документов требованиям, указанным в  пункте│</w:t>
      </w:r>
    </w:p>
    <w:p>
      <w:pPr>
        <w:pStyle w:val="1"/>
        <w:jc w:val="both"/>
      </w:pPr>
      <w:r>
        <w:rPr>
          <w:sz w:val="20"/>
        </w:rPr>
        <w:t xml:space="preserve">│</w:t>
      </w:r>
      <w:hyperlink w:history="0" w:anchor="P86" w:tooltip="2.7. Перечень документов, необходимых для предоставления государственной услуги">
        <w:r>
          <w:rPr>
            <w:sz w:val="20"/>
            <w:color w:val="0000ff"/>
          </w:rPr>
          <w:t xml:space="preserve">2.7</w:t>
        </w:r>
      </w:hyperlink>
      <w:r>
        <w:rPr>
          <w:sz w:val="20"/>
        </w:rPr>
        <w:t xml:space="preserve">  настоящего  Административного  регламента,  специалист  осуществляет│</w:t>
      </w:r>
    </w:p>
    <w:p>
      <w:pPr>
        <w:pStyle w:val="1"/>
        <w:jc w:val="both"/>
      </w:pPr>
      <w:r>
        <w:rPr>
          <w:sz w:val="20"/>
        </w:rPr>
        <w:t xml:space="preserve">│следующие действия по их устранению:                                     │</w:t>
      </w:r>
    </w:p>
    <w:p>
      <w:pPr>
        <w:pStyle w:val="1"/>
        <w:jc w:val="both"/>
      </w:pPr>
      <w:r>
        <w:rPr>
          <w:sz w:val="20"/>
        </w:rPr>
        <w:t xml:space="preserve">│- при  согласии  заявителя  устранить  недостатки  специалист  возвращает│</w:t>
      </w:r>
    </w:p>
    <w:p>
      <w:pPr>
        <w:pStyle w:val="1"/>
        <w:jc w:val="both"/>
      </w:pPr>
      <w:r>
        <w:rPr>
          <w:sz w:val="20"/>
        </w:rPr>
        <w:t xml:space="preserve">│представленные документы;                                                │</w:t>
      </w:r>
    </w:p>
    <w:p>
      <w:pPr>
        <w:pStyle w:val="1"/>
        <w:jc w:val="both"/>
      </w:pPr>
      <w:r>
        <w:rPr>
          <w:sz w:val="20"/>
        </w:rPr>
        <w:t xml:space="preserve">│- при несогласии заявителя устранить недостатки специалист  обращает  его│</w:t>
      </w:r>
    </w:p>
    <w:p>
      <w:pPr>
        <w:pStyle w:val="1"/>
        <w:jc w:val="both"/>
      </w:pPr>
      <w:r>
        <w:rPr>
          <w:sz w:val="20"/>
        </w:rPr>
        <w:t xml:space="preserve">│внимание, что указанное обстоятельство  может  послужить  основанием  для│</w:t>
      </w:r>
    </w:p>
    <w:p>
      <w:pPr>
        <w:pStyle w:val="1"/>
        <w:jc w:val="both"/>
      </w:pPr>
      <w:r>
        <w:rPr>
          <w:sz w:val="20"/>
        </w:rPr>
        <w:t xml:space="preserve">│отказа в предоставлении государственной услуги.                          │</w:t>
      </w:r>
    </w:p>
    <w:p>
      <w:pPr>
        <w:pStyle w:val="1"/>
        <w:jc w:val="both"/>
      </w:pPr>
      <w:r>
        <w:rPr>
          <w:sz w:val="20"/>
        </w:rPr>
        <w:t xml:space="preserve">│Специалист:                                                              │</w:t>
      </w:r>
    </w:p>
    <w:p>
      <w:pPr>
        <w:pStyle w:val="1"/>
        <w:jc w:val="both"/>
      </w:pPr>
      <w:r>
        <w:rPr>
          <w:sz w:val="20"/>
        </w:rPr>
        <w:t xml:space="preserve">│- делает отметку в заявлении о приеме документов, где указываются фамилия│</w:t>
      </w:r>
    </w:p>
    <w:p>
      <w:pPr>
        <w:pStyle w:val="1"/>
        <w:jc w:val="both"/>
      </w:pPr>
      <w:r>
        <w:rPr>
          <w:sz w:val="20"/>
        </w:rPr>
        <w:t xml:space="preserve">│и инициалы принявшего документы и ставится его подпись;                  │</w:t>
      </w:r>
    </w:p>
    <w:p>
      <w:pPr>
        <w:pStyle w:val="1"/>
        <w:jc w:val="both"/>
      </w:pPr>
      <w:r>
        <w:rPr>
          <w:sz w:val="20"/>
        </w:rPr>
        <w:t xml:space="preserve">│- делает ксерокопию экземпляра заявления и отдает ее заявителю, подлинный│</w:t>
      </w:r>
    </w:p>
    <w:p>
      <w:pPr>
        <w:pStyle w:val="1"/>
        <w:jc w:val="both"/>
      </w:pPr>
      <w:r>
        <w:rPr>
          <w:sz w:val="20"/>
        </w:rPr>
        <w:t xml:space="preserve">│экземпляр заявления помещает в дело.                                     │</w:t>
      </w:r>
    </w:p>
    <w:p>
      <w:pPr>
        <w:pStyle w:val="1"/>
        <w:jc w:val="both"/>
      </w:pPr>
      <w:r>
        <w:rPr>
          <w:sz w:val="20"/>
        </w:rPr>
        <w:t xml:space="preserve">│Максимальный срок выполнения указанных действий не  должен  превышать  15│</w:t>
      </w:r>
    </w:p>
    <w:p>
      <w:pPr>
        <w:pStyle w:val="1"/>
        <w:jc w:val="both"/>
      </w:pPr>
      <w:r>
        <w:rPr>
          <w:sz w:val="20"/>
        </w:rPr>
        <w:t xml:space="preserve">│минут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5</w:t>
      </w:r>
    </w:p>
    <w:p>
      <w:pPr>
        <w:pStyle w:val="0"/>
        <w:jc w:val="right"/>
      </w:pPr>
      <w:r>
        <w:rPr>
          <w:sz w:val="20"/>
        </w:rPr>
        <w:t xml:space="preserve">к административному регламенту предоставления</w:t>
      </w:r>
    </w:p>
    <w:p>
      <w:pPr>
        <w:pStyle w:val="0"/>
        <w:jc w:val="right"/>
      </w:pPr>
      <w:r>
        <w:rPr>
          <w:sz w:val="20"/>
        </w:rPr>
        <w:t xml:space="preserve">государственной услуги "Прием заявлений и</w:t>
      </w:r>
    </w:p>
    <w:p>
      <w:pPr>
        <w:pStyle w:val="0"/>
        <w:jc w:val="right"/>
      </w:pPr>
      <w:r>
        <w:rPr>
          <w:sz w:val="20"/>
        </w:rPr>
        <w:t xml:space="preserve">предоставление информации об организации</w:t>
      </w:r>
    </w:p>
    <w:p>
      <w:pPr>
        <w:pStyle w:val="0"/>
        <w:jc w:val="right"/>
      </w:pPr>
      <w:r>
        <w:rPr>
          <w:sz w:val="20"/>
        </w:rPr>
        <w:t xml:space="preserve">оказания высокотехнологичной медицинской</w:t>
      </w:r>
    </w:p>
    <w:p>
      <w:pPr>
        <w:pStyle w:val="0"/>
        <w:jc w:val="right"/>
      </w:pPr>
      <w:r>
        <w:rPr>
          <w:sz w:val="20"/>
        </w:rPr>
        <w:t xml:space="preserve">помощи" департаментом здравоохранения</w:t>
      </w:r>
    </w:p>
    <w:p>
      <w:pPr>
        <w:pStyle w:val="0"/>
        <w:jc w:val="right"/>
      </w:pPr>
      <w:r>
        <w:rPr>
          <w:sz w:val="20"/>
        </w:rPr>
        <w:t xml:space="preserve">и социальной защиты населения области</w:t>
      </w:r>
    </w:p>
    <w:p>
      <w:pPr>
        <w:pStyle w:val="0"/>
        <w:ind w:firstLine="540"/>
        <w:jc w:val="both"/>
      </w:pPr>
      <w:r>
        <w:rPr>
          <w:sz w:val="20"/>
        </w:rPr>
      </w:r>
    </w:p>
    <w:bookmarkStart w:id="572" w:name="P572"/>
    <w:bookmarkEnd w:id="572"/>
    <w:p>
      <w:pPr>
        <w:pStyle w:val="0"/>
        <w:jc w:val="center"/>
      </w:pPr>
      <w:r>
        <w:rPr>
          <w:sz w:val="20"/>
        </w:rPr>
        <w:t xml:space="preserve">Блок-схема</w:t>
      </w:r>
    </w:p>
    <w:p>
      <w:pPr>
        <w:pStyle w:val="0"/>
        <w:jc w:val="center"/>
      </w:pPr>
      <w:r>
        <w:rPr>
          <w:sz w:val="20"/>
        </w:rPr>
        <w:t xml:space="preserve">административной процедуры предоставления государственной</w:t>
      </w:r>
    </w:p>
    <w:p>
      <w:pPr>
        <w:pStyle w:val="0"/>
        <w:jc w:val="center"/>
      </w:pPr>
      <w:r>
        <w:rPr>
          <w:sz w:val="20"/>
        </w:rPr>
        <w:t xml:space="preserve">услуги "Предоставление информации об организации оказания</w:t>
      </w:r>
    </w:p>
    <w:p>
      <w:pPr>
        <w:pStyle w:val="0"/>
        <w:jc w:val="center"/>
      </w:pPr>
      <w:r>
        <w:rPr>
          <w:sz w:val="20"/>
        </w:rPr>
        <w:t xml:space="preserve">высокотехнологичной медицинской помощи"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3" w:tooltip="Постановление Правительства Белгородской обл. от 19.05.2014 N 194-пп &quot;О внесении изменений в постановление Правительства Белгородской области от 2 сентября 2013 года N 355-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19.05.2014 N 194-пп)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w:t>
      </w:r>
    </w:p>
    <w:p>
      <w:pPr>
        <w:pStyle w:val="1"/>
        <w:jc w:val="both"/>
      </w:pPr>
      <w:r>
        <w:rPr>
          <w:sz w:val="20"/>
        </w:rPr>
        <w:t xml:space="preserve">│   Юридическим фактом для начала осуществления административной процедуры│</w:t>
      </w:r>
    </w:p>
    <w:p>
      <w:pPr>
        <w:pStyle w:val="1"/>
        <w:jc w:val="both"/>
      </w:pPr>
      <w:r>
        <w:rPr>
          <w:sz w:val="20"/>
        </w:rPr>
        <w:t xml:space="preserve">│"Предоставление   информации   пациенту   или   законному   представителю│</w:t>
      </w:r>
    </w:p>
    <w:p>
      <w:pPr>
        <w:pStyle w:val="1"/>
        <w:jc w:val="both"/>
      </w:pPr>
      <w:r>
        <w:rPr>
          <w:sz w:val="20"/>
        </w:rPr>
        <w:t xml:space="preserve">│(доверенному  лицу)  пациента  об  организации  оказания  ВМП"   является│</w:t>
      </w:r>
    </w:p>
    <w:p>
      <w:pPr>
        <w:pStyle w:val="1"/>
        <w:jc w:val="both"/>
      </w:pPr>
      <w:r>
        <w:rPr>
          <w:sz w:val="20"/>
        </w:rPr>
        <w:t xml:space="preserve">│принятое  и  зарегистрированное  в  установленном  порядке   специалистом│</w:t>
      </w:r>
    </w:p>
    <w:p>
      <w:pPr>
        <w:pStyle w:val="1"/>
        <w:jc w:val="both"/>
      </w:pPr>
      <w:r>
        <w:rPr>
          <w:sz w:val="20"/>
        </w:rPr>
        <w:t xml:space="preserve">│заявление  и  комплект   документов,   необходимых   для   предоставления│</w:t>
      </w:r>
    </w:p>
    <w:p>
      <w:pPr>
        <w:pStyle w:val="1"/>
        <w:jc w:val="both"/>
      </w:pPr>
      <w:r>
        <w:rPr>
          <w:sz w:val="20"/>
        </w:rPr>
        <w:t xml:space="preserve">│государственной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Специалист формирует представленные документы в дело  и  передает  его│</w:t>
      </w:r>
    </w:p>
    <w:p>
      <w:pPr>
        <w:pStyle w:val="1"/>
        <w:jc w:val="both"/>
      </w:pPr>
      <w:r>
        <w:rPr>
          <w:sz w:val="20"/>
        </w:rPr>
        <w:t xml:space="preserve">│для рассмотрения в Комиссию Департамента по отбору  жителей  Белгородской│</w:t>
      </w:r>
    </w:p>
    <w:p>
      <w:pPr>
        <w:pStyle w:val="1"/>
        <w:jc w:val="both"/>
      </w:pPr>
      <w:r>
        <w:rPr>
          <w:sz w:val="20"/>
        </w:rPr>
        <w:t xml:space="preserve">│области для оказания высокотехнологичной медицинской помощи, утвержденную│</w:t>
      </w:r>
    </w:p>
    <w:p>
      <w:pPr>
        <w:pStyle w:val="1"/>
        <w:jc w:val="both"/>
      </w:pPr>
      <w:r>
        <w:rPr>
          <w:sz w:val="20"/>
        </w:rPr>
        <w:t xml:space="preserve">│приказом начальника департамента. Максимальный срок  выполнения  действия│</w:t>
      </w:r>
    </w:p>
    <w:p>
      <w:pPr>
        <w:pStyle w:val="1"/>
        <w:jc w:val="both"/>
      </w:pPr>
      <w:r>
        <w:rPr>
          <w:sz w:val="20"/>
        </w:rPr>
        <w:t xml:space="preserve">│составляет 1 рабочий день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Комиссия Департамента в установленные  сроки  рассматривает  обращение│</w:t>
      </w:r>
    </w:p>
    <w:p>
      <w:pPr>
        <w:pStyle w:val="1"/>
        <w:jc w:val="both"/>
      </w:pPr>
      <w:r>
        <w:rPr>
          <w:sz w:val="20"/>
        </w:rPr>
        <w:t xml:space="preserve">│пациента  или  законного  представителя  (доверенного  лица)  пациента  и│</w:t>
      </w:r>
    </w:p>
    <w:p>
      <w:pPr>
        <w:pStyle w:val="1"/>
        <w:jc w:val="both"/>
      </w:pPr>
      <w:r>
        <w:rPr>
          <w:sz w:val="20"/>
        </w:rPr>
        <w:t xml:space="preserve">│комплект документов и выносит заключение.                                │</w:t>
      </w:r>
    </w:p>
    <w:p>
      <w:pPr>
        <w:pStyle w:val="1"/>
        <w:jc w:val="both"/>
      </w:pPr>
      <w:r>
        <w:rPr>
          <w:sz w:val="20"/>
        </w:rPr>
        <w:t xml:space="preserve">│   Срок подготовки заключения Комиссией Департамента не должен  превышать│</w:t>
      </w:r>
    </w:p>
    <w:p>
      <w:pPr>
        <w:pStyle w:val="1"/>
        <w:jc w:val="both"/>
      </w:pPr>
      <w:r>
        <w:rPr>
          <w:sz w:val="20"/>
        </w:rPr>
        <w:t xml:space="preserve">│10 рабочих дней со дня их поступления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Результатом    предоставления    государственной    услуги    является│</w:t>
      </w:r>
    </w:p>
    <w:p>
      <w:pPr>
        <w:pStyle w:val="1"/>
        <w:jc w:val="both"/>
      </w:pPr>
      <w:r>
        <w:rPr>
          <w:sz w:val="20"/>
        </w:rPr>
        <w:t xml:space="preserve">│предоставление информации об организации оказания ВМП пациентам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02.09.2013 N 355-пп</w:t>
            <w:br/>
            <w:t>(ред. от 15.08.2016)</w:t>
            <w:br/>
            <w:t>"Об утверждении административн...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38744&amp;dst=100005" TargetMode = "External"/>
	<Relationship Id="rId8" Type="http://schemas.openxmlformats.org/officeDocument/2006/relationships/hyperlink" Target="https://login.consultant.ru/link/?req=doc&amp;base=RLAW404&amp;n=51262&amp;dst=100005" TargetMode = "External"/>
	<Relationship Id="rId9" Type="http://schemas.openxmlformats.org/officeDocument/2006/relationships/hyperlink" Target="https://login.consultant.ru/link/?req=doc&amp;base=LAW&amp;n=465798&amp;dst=100094" TargetMode = "External"/>
	<Relationship Id="rId10" Type="http://schemas.openxmlformats.org/officeDocument/2006/relationships/hyperlink" Target="https://login.consultant.ru/link/?req=doc&amp;base=LAW&amp;n=391643" TargetMode = "External"/>
	<Relationship Id="rId11" Type="http://schemas.openxmlformats.org/officeDocument/2006/relationships/hyperlink" Target="https://login.consultant.ru/link/?req=doc&amp;base=RLAW404&amp;n=51262&amp;dst=100006" TargetMode = "External"/>
	<Relationship Id="rId12" Type="http://schemas.openxmlformats.org/officeDocument/2006/relationships/hyperlink" Target="https://login.consultant.ru/link/?req=doc&amp;base=RLAW404&amp;n=51262&amp;dst=100007" TargetMode = "External"/>
	<Relationship Id="rId13" Type="http://schemas.openxmlformats.org/officeDocument/2006/relationships/hyperlink" Target="https://login.consultant.ru/link/?req=doc&amp;base=RLAW404&amp;n=38744&amp;dst=100006" TargetMode = "External"/>
	<Relationship Id="rId14" Type="http://schemas.openxmlformats.org/officeDocument/2006/relationships/hyperlink" Target="https://login.consultant.ru/link/?req=doc&amp;base=RLAW404&amp;n=51262&amp;dst=100009" TargetMode = "External"/>
	<Relationship Id="rId15" Type="http://schemas.openxmlformats.org/officeDocument/2006/relationships/hyperlink" Target="https://login.consultant.ru/link/?req=doc&amp;base=LAW&amp;n=454998&amp;dst=100373" TargetMode = "External"/>
	<Relationship Id="rId16" Type="http://schemas.openxmlformats.org/officeDocument/2006/relationships/hyperlink" Target="https://login.consultant.ru/link/?req=doc&amp;base=LAW&amp;n=454103" TargetMode = "External"/>
	<Relationship Id="rId17" Type="http://schemas.openxmlformats.org/officeDocument/2006/relationships/hyperlink" Target="https://login.consultant.ru/link/?req=doc&amp;base=LAW&amp;n=465798&amp;dst=100094" TargetMode = "External"/>
	<Relationship Id="rId18" Type="http://schemas.openxmlformats.org/officeDocument/2006/relationships/hyperlink" Target="https://login.consultant.ru/link/?req=doc&amp;base=LAW&amp;n=185960" TargetMode = "External"/>
	<Relationship Id="rId19" Type="http://schemas.openxmlformats.org/officeDocument/2006/relationships/hyperlink" Target="https://login.consultant.ru/link/?req=doc&amp;base=RLAW404&amp;n=51262&amp;dst=100010" TargetMode = "External"/>
	<Relationship Id="rId20" Type="http://schemas.openxmlformats.org/officeDocument/2006/relationships/hyperlink" Target="https://login.consultant.ru/link/?req=doc&amp;base=LAW&amp;n=291942" TargetMode = "External"/>
	<Relationship Id="rId21" Type="http://schemas.openxmlformats.org/officeDocument/2006/relationships/hyperlink" Target="https://login.consultant.ru/link/?req=doc&amp;base=RLAW404&amp;n=51262&amp;dst=100012" TargetMode = "External"/>
	<Relationship Id="rId22" Type="http://schemas.openxmlformats.org/officeDocument/2006/relationships/hyperlink" Target="https://login.consultant.ru/link/?req=doc&amp;base=LAW&amp;n=189189" TargetMode = "External"/>
	<Relationship Id="rId23" Type="http://schemas.openxmlformats.org/officeDocument/2006/relationships/hyperlink" Target="https://login.consultant.ru/link/?req=doc&amp;base=RLAW404&amp;n=51262&amp;dst=100014" TargetMode = "External"/>
	<Relationship Id="rId24" Type="http://schemas.openxmlformats.org/officeDocument/2006/relationships/hyperlink" Target="https://login.consultant.ru/link/?req=doc&amp;base=LAW&amp;n=157176" TargetMode = "External"/>
	<Relationship Id="rId25" Type="http://schemas.openxmlformats.org/officeDocument/2006/relationships/hyperlink" Target="https://login.consultant.ru/link/?req=doc&amp;base=RLAW404&amp;n=38744&amp;dst=100007" TargetMode = "External"/>
	<Relationship Id="rId26" Type="http://schemas.openxmlformats.org/officeDocument/2006/relationships/hyperlink" Target="https://login.consultant.ru/link/?req=doc&amp;base=RLAW404&amp;n=80177" TargetMode = "External"/>
	<Relationship Id="rId27" Type="http://schemas.openxmlformats.org/officeDocument/2006/relationships/hyperlink" Target="https://login.consultant.ru/link/?req=doc&amp;base=LAW&amp;n=144894&amp;dst=100411" TargetMode = "External"/>
	<Relationship Id="rId28" Type="http://schemas.openxmlformats.org/officeDocument/2006/relationships/hyperlink" Target="https://login.consultant.ru/link/?req=doc&amp;base=LAW&amp;n=465798&amp;dst=43" TargetMode = "External"/>
	<Relationship Id="rId29" Type="http://schemas.openxmlformats.org/officeDocument/2006/relationships/hyperlink" Target="https://login.consultant.ru/link/?req=doc&amp;base=LAW&amp;n=454103" TargetMode = "External"/>
	<Relationship Id="rId30" Type="http://schemas.openxmlformats.org/officeDocument/2006/relationships/hyperlink" Target="https://login.consultant.ru/link/?req=doc&amp;base=RLAW404&amp;n=51262&amp;dst=100016" TargetMode = "External"/>
	<Relationship Id="rId31" Type="http://schemas.openxmlformats.org/officeDocument/2006/relationships/hyperlink" Target="https://login.consultant.ru/link/?req=doc&amp;base=RLAW404&amp;n=51262&amp;dst=100018" TargetMode = "External"/>
	<Relationship Id="rId32" Type="http://schemas.openxmlformats.org/officeDocument/2006/relationships/hyperlink" Target="https://login.consultant.ru/link/?req=doc&amp;base=RLAW404&amp;n=51262&amp;dst=100023" TargetMode = "External"/>
	<Relationship Id="rId33" Type="http://schemas.openxmlformats.org/officeDocument/2006/relationships/hyperlink" Target="https://login.consultant.ru/link/?req=doc&amp;base=RLAW404&amp;n=51262&amp;dst=100024" TargetMode = "External"/>
	<Relationship Id="rId34" Type="http://schemas.openxmlformats.org/officeDocument/2006/relationships/hyperlink" Target="https://login.consultant.ru/link/?req=doc&amp;base=RLAW404&amp;n=51262&amp;dst=100025" TargetMode = "External"/>
	<Relationship Id="rId35" Type="http://schemas.openxmlformats.org/officeDocument/2006/relationships/hyperlink" Target="https://login.consultant.ru/link/?req=doc&amp;base=RLAW404&amp;n=51262&amp;dst=100027" TargetMode = "External"/>
	<Relationship Id="rId36" Type="http://schemas.openxmlformats.org/officeDocument/2006/relationships/hyperlink" Target="https://login.consultant.ru/link/?req=doc&amp;base=RLAW404&amp;n=38744&amp;dst=100009" TargetMode = "External"/>
	<Relationship Id="rId37" Type="http://schemas.openxmlformats.org/officeDocument/2006/relationships/hyperlink" Target="https://login.consultant.ru/link/?req=doc&amp;base=LAW&amp;n=454103" TargetMode = "External"/>
	<Relationship Id="rId38" Type="http://schemas.openxmlformats.org/officeDocument/2006/relationships/hyperlink" Target="https://login.consultant.ru/link/?req=doc&amp;base=RLAW404&amp;n=38744&amp;dst=100010" TargetMode = "External"/>
	<Relationship Id="rId39" Type="http://schemas.openxmlformats.org/officeDocument/2006/relationships/hyperlink" Target="https://login.consultant.ru/link/?req=doc&amp;base=LAW&amp;n=144894&amp;dst=100033" TargetMode = "External"/>
	<Relationship Id="rId40" Type="http://schemas.openxmlformats.org/officeDocument/2006/relationships/hyperlink" Target="https://login.consultant.ru/link/?req=doc&amp;base=RLAW404&amp;n=38744&amp;dst=100011" TargetMode = "External"/>
	<Relationship Id="rId41" Type="http://schemas.openxmlformats.org/officeDocument/2006/relationships/hyperlink" Target="https://login.consultant.ru/link/?req=doc&amp;base=RLAW404&amp;n=51262&amp;dst=100028" TargetMode = "External"/>
	<Relationship Id="rId42" Type="http://schemas.openxmlformats.org/officeDocument/2006/relationships/hyperlink" Target="https://login.consultant.ru/link/?req=doc&amp;base=LAW&amp;n=454103" TargetMode = "External"/>
	<Relationship Id="rId43" Type="http://schemas.openxmlformats.org/officeDocument/2006/relationships/hyperlink" Target="https://login.consultant.ru/link/?req=doc&amp;base=RLAW404&amp;n=38744&amp;dst=100010"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02.09.2013 N 355-пп
(ред. от 15.08.2016)
"Об утверждении административного регламента предоставления государственной услуги "Прием заявлений и предоставление информации об организации оказания высокотехнологичной медицинской помощи" департаментом здравоохранения и социальной защиты населения области"</dc:title>
  <dcterms:created xsi:type="dcterms:W3CDTF">2024-04-24T09:25:19Z</dcterms:created>
</cp:coreProperties>
</file>